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D4D31" w14:textId="15BFCDEB" w:rsidR="00816E7B" w:rsidRPr="008C39F7" w:rsidRDefault="00816E7B" w:rsidP="00816E7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w:t>
      </w:r>
      <w:r w:rsidR="00FA25BF">
        <w:rPr>
          <w:rFonts w:ascii="Arial" w:eastAsia="SimSun" w:hAnsi="Arial" w:cs="Times New Roman"/>
          <w:b/>
          <w:sz w:val="24"/>
          <w:szCs w:val="20"/>
        </w:rPr>
        <w:t>10</w:t>
      </w:r>
      <w:r w:rsidRPr="008C39F7">
        <w:rPr>
          <w:rFonts w:ascii="Arial" w:eastAsia="SimSun" w:hAnsi="Arial" w:cs="Times New Roman"/>
          <w:b/>
          <w:bCs/>
          <w:sz w:val="24"/>
          <w:szCs w:val="20"/>
        </w:rPr>
        <w:tab/>
      </w:r>
      <w:r w:rsidR="001C5C8A" w:rsidRPr="008B26EB">
        <w:rPr>
          <w:rFonts w:ascii="Arial" w:eastAsia="SimSun" w:hAnsi="Arial" w:cs="Times New Roman"/>
          <w:b/>
          <w:bCs/>
          <w:sz w:val="24"/>
          <w:szCs w:val="20"/>
          <w:lang w:eastAsia="ja-JP"/>
        </w:rPr>
        <w:t>R4-2</w:t>
      </w:r>
      <w:r w:rsidR="00FA25BF" w:rsidRPr="008B26EB">
        <w:rPr>
          <w:rFonts w:ascii="Arial" w:eastAsia="SimSun" w:hAnsi="Arial" w:cs="Times New Roman"/>
          <w:b/>
          <w:bCs/>
          <w:sz w:val="24"/>
          <w:szCs w:val="20"/>
          <w:lang w:eastAsia="ja-JP"/>
        </w:rPr>
        <w:t>40</w:t>
      </w:r>
      <w:r w:rsidR="008B26EB" w:rsidRPr="008B26EB">
        <w:rPr>
          <w:rFonts w:ascii="Arial" w:eastAsia="SimSun" w:hAnsi="Arial" w:cs="Times New Roman"/>
          <w:b/>
          <w:bCs/>
          <w:sz w:val="24"/>
          <w:szCs w:val="20"/>
          <w:lang w:eastAsia="ja-JP"/>
        </w:rPr>
        <w:t>0250</w:t>
      </w:r>
    </w:p>
    <w:p w14:paraId="18673E33" w14:textId="61F87B57" w:rsidR="00816E7B" w:rsidRPr="002B69F3" w:rsidRDefault="00FA25BF" w:rsidP="00816E7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Athens, Greece Feb 2</w:t>
      </w:r>
      <w:r w:rsidR="003B4559">
        <w:rPr>
          <w:rFonts w:ascii="Arial" w:eastAsia="SimSun" w:hAnsi="Arial" w:cs="Times New Roman"/>
          <w:b/>
          <w:sz w:val="24"/>
          <w:szCs w:val="20"/>
          <w:lang w:val="en-GB"/>
        </w:rPr>
        <w:t>6</w:t>
      </w:r>
      <w:r w:rsidR="00816E7B" w:rsidRPr="002B69F3">
        <w:rPr>
          <w:rFonts w:ascii="Arial" w:eastAsia="SimSun" w:hAnsi="Arial" w:cs="Times New Roman"/>
          <w:b/>
          <w:sz w:val="24"/>
          <w:szCs w:val="20"/>
        </w:rPr>
        <w:t xml:space="preserve"> –</w:t>
      </w:r>
      <w:r w:rsidR="003B4559">
        <w:rPr>
          <w:rFonts w:ascii="Arial" w:eastAsia="SimSun" w:hAnsi="Arial" w:cs="Times New Roman"/>
          <w:b/>
          <w:sz w:val="24"/>
          <w:szCs w:val="20"/>
        </w:rPr>
        <w:t xml:space="preserve"> Mar</w:t>
      </w:r>
      <w:r w:rsidR="00816E7B">
        <w:rPr>
          <w:rFonts w:ascii="Arial" w:eastAsia="SimSun" w:hAnsi="Arial" w:cs="Times New Roman"/>
          <w:b/>
          <w:sz w:val="24"/>
          <w:szCs w:val="20"/>
          <w:lang w:val="en-GB"/>
        </w:rPr>
        <w:t xml:space="preserve"> </w:t>
      </w:r>
      <w:r w:rsidR="003B4559">
        <w:rPr>
          <w:rFonts w:ascii="Arial" w:eastAsia="SimSun" w:hAnsi="Arial" w:cs="Times New Roman"/>
          <w:b/>
          <w:sz w:val="24"/>
          <w:szCs w:val="20"/>
          <w:lang w:val="en-GB"/>
        </w:rPr>
        <w:t>1</w:t>
      </w:r>
      <w:r w:rsidR="00816E7B" w:rsidRPr="002B69F3">
        <w:rPr>
          <w:rFonts w:ascii="Arial" w:eastAsia="SimSun" w:hAnsi="Arial" w:cs="Times New Roman"/>
          <w:b/>
          <w:sz w:val="24"/>
          <w:szCs w:val="20"/>
        </w:rPr>
        <w:t>, 202</w:t>
      </w:r>
      <w:r w:rsidR="003B4559">
        <w:rPr>
          <w:rFonts w:ascii="Arial" w:eastAsia="SimSun" w:hAnsi="Arial" w:cs="Times New Roman"/>
          <w:b/>
          <w:sz w:val="24"/>
          <w:szCs w:val="20"/>
        </w:rPr>
        <w:t>4</w:t>
      </w:r>
    </w:p>
    <w:bookmarkEnd w:id="0"/>
    <w:bookmarkEnd w:id="1"/>
    <w:p w14:paraId="66C57B19" w14:textId="77777777" w:rsidR="00886338" w:rsidRPr="005B589C" w:rsidRDefault="00886338" w:rsidP="0088633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1106BE3" w14:textId="62FE6D07" w:rsidR="00886338" w:rsidRPr="005B589C" w:rsidRDefault="00886338" w:rsidP="00886338">
      <w:pPr>
        <w:tabs>
          <w:tab w:val="left" w:pos="1985"/>
        </w:tabs>
        <w:ind w:left="1985" w:hanging="1985"/>
        <w:rPr>
          <w:rFonts w:ascii="Arial" w:eastAsia="Calibri" w:hAnsi="Arial" w:cs="Arial"/>
          <w:b/>
          <w:sz w:val="24"/>
          <w:szCs w:val="24"/>
          <w:lang w:val="en-GB"/>
        </w:rPr>
      </w:pPr>
      <w:r w:rsidRPr="005B589C">
        <w:rPr>
          <w:rFonts w:ascii="Arial" w:eastAsia="Calibri" w:hAnsi="Arial" w:cs="Arial"/>
          <w:b/>
          <w:sz w:val="24"/>
          <w:szCs w:val="24"/>
          <w:lang w:val="en-GB"/>
        </w:rPr>
        <w:t>Source:</w:t>
      </w:r>
      <w:r w:rsidRPr="005B589C">
        <w:rPr>
          <w:lang w:val="en-GB"/>
        </w:rPr>
        <w:tab/>
      </w:r>
      <w:r w:rsidR="00DA039A" w:rsidRPr="005B589C">
        <w:rPr>
          <w:rFonts w:ascii="Arial" w:eastAsia="Calibri" w:hAnsi="Arial" w:cs="Arial"/>
          <w:b/>
          <w:sz w:val="24"/>
          <w:szCs w:val="24"/>
          <w:lang w:val="en-GB"/>
        </w:rPr>
        <w:t>Nokia</w:t>
      </w:r>
      <w:r w:rsidR="00DA039A">
        <w:rPr>
          <w:rFonts w:ascii="Arial" w:eastAsia="Calibri" w:hAnsi="Arial" w:cs="Arial"/>
          <w:b/>
          <w:sz w:val="24"/>
          <w:szCs w:val="24"/>
          <w:lang w:val="en-GB"/>
        </w:rPr>
        <w:t>, Nokia Shanghai Bell</w:t>
      </w:r>
    </w:p>
    <w:p w14:paraId="7154E7EF" w14:textId="2D38A67F" w:rsidR="00841BCD" w:rsidRPr="008B26EB" w:rsidRDefault="00841BCD" w:rsidP="00841BCD">
      <w:pPr>
        <w:ind w:left="1985" w:hanging="1985"/>
        <w:rPr>
          <w:rFonts w:ascii="Arial" w:eastAsia="Calibri" w:hAnsi="Arial" w:cs="Arial"/>
          <w:b/>
          <w:sz w:val="24"/>
          <w:szCs w:val="24"/>
          <w:lang w:val="en-GB"/>
        </w:rPr>
      </w:pPr>
      <w:r w:rsidRPr="005B589C">
        <w:rPr>
          <w:rFonts w:ascii="Arial" w:eastAsia="Calibri" w:hAnsi="Arial" w:cs="Arial"/>
          <w:b/>
          <w:sz w:val="24"/>
          <w:szCs w:val="24"/>
          <w:lang w:val="en-GB"/>
        </w:rPr>
        <w:t>Title:</w:t>
      </w:r>
      <w:r w:rsidRPr="005B589C">
        <w:rPr>
          <w:lang w:val="en-GB"/>
        </w:rPr>
        <w:tab/>
      </w:r>
      <w:r w:rsidR="007D323B" w:rsidRPr="008B26EB">
        <w:rPr>
          <w:rFonts w:ascii="Arial" w:eastAsia="Calibri" w:hAnsi="Arial" w:cs="Arial"/>
          <w:b/>
          <w:sz w:val="24"/>
          <w:szCs w:val="24"/>
          <w:lang w:val="en-GB"/>
        </w:rPr>
        <w:t xml:space="preserve">Discussion on </w:t>
      </w:r>
      <w:r w:rsidR="008643A6" w:rsidRPr="008B26EB">
        <w:rPr>
          <w:rFonts w:ascii="Arial" w:eastAsia="Calibri" w:hAnsi="Arial" w:cs="Arial"/>
          <w:b/>
          <w:sz w:val="24"/>
          <w:szCs w:val="24"/>
          <w:lang w:val="en-GB"/>
        </w:rPr>
        <w:t>Coverage Enhancement</w:t>
      </w:r>
      <w:r w:rsidR="00A035C4" w:rsidRPr="008B26EB">
        <w:rPr>
          <w:rFonts w:ascii="Arial" w:eastAsia="Calibri" w:hAnsi="Arial" w:cs="Arial"/>
          <w:b/>
          <w:sz w:val="24"/>
          <w:szCs w:val="24"/>
          <w:lang w:val="en-GB"/>
        </w:rPr>
        <w:t xml:space="preserve"> BS Demodulation</w:t>
      </w:r>
    </w:p>
    <w:p w14:paraId="61529F8D" w14:textId="2337BA09" w:rsidR="00841BCD" w:rsidRPr="005B589C" w:rsidRDefault="00841BCD" w:rsidP="00841BCD">
      <w:pPr>
        <w:tabs>
          <w:tab w:val="left" w:pos="1985"/>
        </w:tabs>
        <w:spacing w:after="120" w:line="240" w:lineRule="auto"/>
        <w:rPr>
          <w:rFonts w:ascii="Arial" w:eastAsia="MS Mincho" w:hAnsi="Arial" w:cs="Arial"/>
          <w:b/>
          <w:sz w:val="24"/>
          <w:szCs w:val="24"/>
          <w:lang w:val="en-GB"/>
        </w:rPr>
      </w:pPr>
      <w:r w:rsidRPr="008B26EB">
        <w:rPr>
          <w:rFonts w:ascii="Arial" w:eastAsia="MS Mincho" w:hAnsi="Arial" w:cs="Arial"/>
          <w:b/>
          <w:sz w:val="24"/>
          <w:szCs w:val="24"/>
          <w:lang w:val="en-GB"/>
        </w:rPr>
        <w:t>Agenda item:</w:t>
      </w:r>
      <w:r w:rsidRPr="008B26EB">
        <w:rPr>
          <w:lang w:val="en-GB"/>
        </w:rPr>
        <w:tab/>
      </w:r>
      <w:r w:rsidR="00AE1C38" w:rsidRPr="008B26EB">
        <w:rPr>
          <w:rFonts w:ascii="Arial" w:eastAsia="MS Mincho" w:hAnsi="Arial" w:cs="Arial"/>
          <w:b/>
          <w:sz w:val="24"/>
          <w:szCs w:val="24"/>
          <w:lang w:val="en-GB"/>
        </w:rPr>
        <w:t>8</w:t>
      </w:r>
      <w:r w:rsidR="00BF04C2" w:rsidRPr="008B26EB">
        <w:rPr>
          <w:rFonts w:ascii="Arial" w:eastAsia="MS Mincho" w:hAnsi="Arial" w:cs="Arial"/>
          <w:b/>
          <w:sz w:val="24"/>
          <w:szCs w:val="24"/>
          <w:lang w:val="en-GB"/>
        </w:rPr>
        <w:t>.</w:t>
      </w:r>
      <w:r w:rsidR="008B26EB" w:rsidRPr="008B26EB">
        <w:rPr>
          <w:rFonts w:ascii="Arial" w:eastAsia="MS Mincho" w:hAnsi="Arial" w:cs="Arial"/>
          <w:b/>
          <w:sz w:val="24"/>
          <w:szCs w:val="24"/>
          <w:lang w:val="en-GB"/>
        </w:rPr>
        <w:t>19.2</w:t>
      </w:r>
    </w:p>
    <w:p w14:paraId="329520CF" w14:textId="39B7FCA4" w:rsidR="00D66188" w:rsidRPr="005B589C" w:rsidRDefault="00841BCD" w:rsidP="00841BCD">
      <w:pPr>
        <w:tabs>
          <w:tab w:val="left" w:pos="1985"/>
        </w:tabs>
        <w:rPr>
          <w:rFonts w:ascii="Arial" w:eastAsia="Calibri" w:hAnsi="Arial" w:cs="Arial"/>
          <w:b/>
          <w:sz w:val="24"/>
          <w:szCs w:val="24"/>
          <w:lang w:val="en-GB"/>
        </w:rPr>
      </w:pPr>
      <w:r w:rsidRPr="005B589C">
        <w:rPr>
          <w:rFonts w:ascii="Arial" w:eastAsia="Calibri" w:hAnsi="Arial" w:cs="Arial"/>
          <w:b/>
          <w:sz w:val="24"/>
          <w:szCs w:val="24"/>
          <w:lang w:val="en-GB"/>
        </w:rPr>
        <w:t>Document for:</w:t>
      </w:r>
      <w:r w:rsidRPr="005B589C">
        <w:rPr>
          <w:lang w:val="en-GB"/>
        </w:rPr>
        <w:tab/>
      </w:r>
      <w:r w:rsidR="00AE6D09" w:rsidRPr="005B589C">
        <w:rPr>
          <w:rFonts w:ascii="Arial" w:eastAsia="Calibri" w:hAnsi="Arial" w:cs="Arial"/>
          <w:b/>
          <w:sz w:val="24"/>
          <w:szCs w:val="24"/>
          <w:lang w:val="en-GB"/>
        </w:rPr>
        <w:t>Discussion</w:t>
      </w:r>
    </w:p>
    <w:p w14:paraId="1E187B38" w14:textId="77777777" w:rsidR="00E323E9" w:rsidRPr="005B589C" w:rsidRDefault="00E323E9" w:rsidP="00841BCD">
      <w:pPr>
        <w:tabs>
          <w:tab w:val="left" w:pos="1985"/>
        </w:tabs>
        <w:rPr>
          <w:rFonts w:ascii="Arial" w:eastAsia="Calibri" w:hAnsi="Arial" w:cs="Arial"/>
          <w:b/>
          <w:bCs/>
          <w:sz w:val="24"/>
          <w:lang w:val="en-GB"/>
        </w:rPr>
      </w:pPr>
    </w:p>
    <w:p w14:paraId="2C3BDAE7" w14:textId="77777777" w:rsidR="00841BCD" w:rsidRPr="005B589C" w:rsidRDefault="00841BCD" w:rsidP="00A37002">
      <w:pPr>
        <w:pStyle w:val="RAN4H1"/>
      </w:pPr>
      <w:bookmarkStart w:id="3" w:name="_Toc116995841"/>
      <w:r w:rsidRPr="005B589C">
        <w:t>Intro</w:t>
      </w:r>
      <w:r w:rsidRPr="005B589C">
        <w:rPr>
          <w:rStyle w:val="RAN4H1Char"/>
        </w:rPr>
        <w:t>ductio</w:t>
      </w:r>
      <w:r w:rsidRPr="005B589C">
        <w:t>n</w:t>
      </w:r>
      <w:bookmarkEnd w:id="3"/>
    </w:p>
    <w:p w14:paraId="766B96F8" w14:textId="460FB9F9" w:rsidR="0087567A" w:rsidRPr="005B589C" w:rsidRDefault="00EB7194" w:rsidP="0087567A">
      <w:pPr>
        <w:rPr>
          <w:lang w:val="en-GB"/>
        </w:rPr>
      </w:pPr>
      <w:r w:rsidRPr="005B589C">
        <w:rPr>
          <w:lang w:val="en-GB"/>
        </w:rPr>
        <w:t xml:space="preserve">This document </w:t>
      </w:r>
      <w:r w:rsidR="0087567A" w:rsidRPr="005B589C">
        <w:rPr>
          <w:lang w:val="en-GB"/>
        </w:rPr>
        <w:t>introduces</w:t>
      </w:r>
      <w:r w:rsidR="00EF5117" w:rsidRPr="005B589C">
        <w:rPr>
          <w:lang w:val="en-GB"/>
        </w:rPr>
        <w:t xml:space="preserve"> to RAN4</w:t>
      </w:r>
      <w:r w:rsidR="0087567A" w:rsidRPr="005B589C">
        <w:rPr>
          <w:lang w:val="en-GB"/>
        </w:rPr>
        <w:t xml:space="preserve"> the features associated with coverage enhancement under the Work Item “</w:t>
      </w:r>
      <w:r w:rsidR="00EB1B75" w:rsidRPr="005B589C">
        <w:rPr>
          <w:lang w:val="en-GB"/>
        </w:rPr>
        <w:t>Further NR coverage enhancements</w:t>
      </w:r>
      <w:r w:rsidR="0087567A" w:rsidRPr="005B589C">
        <w:rPr>
          <w:lang w:val="en-GB"/>
        </w:rPr>
        <w:t>” and the impact of the newly introduced features on Base Station demodulation within RAN4.</w:t>
      </w:r>
    </w:p>
    <w:p w14:paraId="224F2D74" w14:textId="645E55A1" w:rsidR="0087567A" w:rsidRPr="005B589C" w:rsidRDefault="0087567A" w:rsidP="0087567A">
      <w:pPr>
        <w:rPr>
          <w:lang w:val="en-GB"/>
        </w:rPr>
      </w:pPr>
      <w:r w:rsidRPr="005B589C">
        <w:rPr>
          <w:lang w:val="en-GB"/>
        </w:rPr>
        <w:t>Specifically</w:t>
      </w:r>
      <w:r w:rsidR="00EB1B75" w:rsidRPr="005B589C">
        <w:rPr>
          <w:lang w:val="en-GB"/>
        </w:rPr>
        <w:t>,</w:t>
      </w:r>
      <w:r w:rsidRPr="005B589C">
        <w:rPr>
          <w:lang w:val="en-GB"/>
        </w:rPr>
        <w:t xml:space="preserve"> </w:t>
      </w:r>
      <w:r w:rsidR="00EE41D3" w:rsidRPr="005B589C">
        <w:rPr>
          <w:lang w:val="en-GB"/>
        </w:rPr>
        <w:t>within this paper we investigate 3 new features introduced in RAN1 and their impact for BS demodulation performance requirements. These features are as follows:</w:t>
      </w:r>
    </w:p>
    <w:tbl>
      <w:tblPr>
        <w:tblStyle w:val="TableGrid"/>
        <w:tblW w:w="0" w:type="auto"/>
        <w:tblLook w:val="04A0" w:firstRow="1" w:lastRow="0" w:firstColumn="1" w:lastColumn="0" w:noHBand="0" w:noVBand="1"/>
      </w:tblPr>
      <w:tblGrid>
        <w:gridCol w:w="9617"/>
      </w:tblGrid>
      <w:tr w:rsidR="00EE41D3" w:rsidRPr="005B589C" w14:paraId="4837145E" w14:textId="77777777" w:rsidTr="00EE41D3">
        <w:tc>
          <w:tcPr>
            <w:tcW w:w="9617" w:type="dxa"/>
          </w:tcPr>
          <w:p w14:paraId="231DCB2A" w14:textId="77777777" w:rsidR="00EE41D3" w:rsidRPr="005B589C" w:rsidRDefault="00DE09C3" w:rsidP="00EE41D3">
            <w:pPr>
              <w:pStyle w:val="ListParagraph"/>
              <w:numPr>
                <w:ilvl w:val="0"/>
                <w:numId w:val="34"/>
              </w:numPr>
              <w:rPr>
                <w:lang w:val="en-GB"/>
              </w:rPr>
            </w:pPr>
            <w:r w:rsidRPr="005B589C">
              <w:rPr>
                <w:lang w:val="en-GB"/>
              </w:rPr>
              <w:t>PRACH Repetitions</w:t>
            </w:r>
          </w:p>
          <w:p w14:paraId="4C5C3271" w14:textId="77777777" w:rsidR="00DE09C3" w:rsidRPr="005B589C" w:rsidRDefault="00DE09C3" w:rsidP="00EE41D3">
            <w:pPr>
              <w:pStyle w:val="ListParagraph"/>
              <w:numPr>
                <w:ilvl w:val="0"/>
                <w:numId w:val="34"/>
              </w:numPr>
              <w:rPr>
                <w:lang w:val="en-GB"/>
              </w:rPr>
            </w:pPr>
            <w:r w:rsidRPr="005B589C">
              <w:rPr>
                <w:lang w:val="en-GB"/>
              </w:rPr>
              <w:t>Power Domain Enhancements</w:t>
            </w:r>
          </w:p>
          <w:p w14:paraId="7F85B9D5" w14:textId="0F9C8B8F" w:rsidR="00DE09C3" w:rsidRPr="005B589C" w:rsidRDefault="00DE09C3" w:rsidP="00EE41D3">
            <w:pPr>
              <w:pStyle w:val="ListParagraph"/>
              <w:numPr>
                <w:ilvl w:val="0"/>
                <w:numId w:val="34"/>
              </w:numPr>
              <w:rPr>
                <w:lang w:val="en-GB"/>
              </w:rPr>
            </w:pPr>
            <w:r w:rsidRPr="005B589C">
              <w:rPr>
                <w:lang w:val="en-GB"/>
              </w:rPr>
              <w:t>Dynamic Waveform Switching</w:t>
            </w:r>
          </w:p>
        </w:tc>
      </w:tr>
    </w:tbl>
    <w:p w14:paraId="24D1662C" w14:textId="77777777" w:rsidR="00EE41D3" w:rsidRPr="005B589C" w:rsidRDefault="00EE41D3" w:rsidP="0087567A">
      <w:pPr>
        <w:rPr>
          <w:lang w:val="en-GB"/>
        </w:rPr>
      </w:pPr>
    </w:p>
    <w:p w14:paraId="0FDD26AF" w14:textId="1BE80948" w:rsidR="00047F2A" w:rsidRPr="005B589C" w:rsidRDefault="00E81F72" w:rsidP="00AA360D">
      <w:pPr>
        <w:jc w:val="both"/>
        <w:rPr>
          <w:lang w:val="en-GB"/>
        </w:rPr>
      </w:pPr>
      <w:r w:rsidRPr="005B589C">
        <w:rPr>
          <w:lang w:val="en-GB"/>
        </w:rPr>
        <w:t xml:space="preserve">This discussion is supported by simulation results provided in </w:t>
      </w:r>
      <w:r w:rsidRPr="005B589C">
        <w:rPr>
          <w:lang w:val="en-GB"/>
        </w:rPr>
        <w:fldChar w:fldCharType="begin"/>
      </w:r>
      <w:r w:rsidRPr="005B589C">
        <w:rPr>
          <w:lang w:val="en-GB"/>
        </w:rPr>
        <w:instrText xml:space="preserve"> REF _Ref130807933 \n \h </w:instrText>
      </w:r>
      <w:r w:rsidR="00513BBE" w:rsidRPr="005B589C">
        <w:rPr>
          <w:lang w:val="en-GB"/>
        </w:rPr>
        <w:instrText xml:space="preserve"> \* MERGEFORMAT </w:instrText>
      </w:r>
      <w:r w:rsidRPr="005B589C">
        <w:rPr>
          <w:lang w:val="en-GB"/>
        </w:rPr>
      </w:r>
      <w:r w:rsidRPr="005B589C">
        <w:rPr>
          <w:lang w:val="en-GB"/>
        </w:rPr>
        <w:fldChar w:fldCharType="separate"/>
      </w:r>
      <w:r w:rsidR="00EF363D" w:rsidRPr="005B589C">
        <w:rPr>
          <w:lang w:val="en-GB"/>
        </w:rPr>
        <w:t>[2]</w:t>
      </w:r>
      <w:r w:rsidRPr="005B589C">
        <w:rPr>
          <w:lang w:val="en-GB"/>
        </w:rPr>
        <w:fldChar w:fldCharType="end"/>
      </w:r>
      <w:r w:rsidR="006833F5" w:rsidRPr="005B589C">
        <w:rPr>
          <w:lang w:val="en-GB"/>
        </w:rPr>
        <w:t>.</w:t>
      </w:r>
    </w:p>
    <w:p w14:paraId="221A3F95" w14:textId="3D3DB217" w:rsidR="00047F2A" w:rsidRPr="005B589C" w:rsidRDefault="00AA360D" w:rsidP="00AA360D">
      <w:pPr>
        <w:jc w:val="both"/>
        <w:rPr>
          <w:lang w:val="en-GB"/>
        </w:rPr>
      </w:pPr>
      <w:r w:rsidRPr="005B589C">
        <w:rPr>
          <w:lang w:val="en-GB"/>
        </w:rPr>
        <w:t xml:space="preserve">In this paper, we </w:t>
      </w:r>
      <w:r w:rsidR="00047F2A" w:rsidRPr="005B589C">
        <w:rPr>
          <w:lang w:val="en-GB"/>
        </w:rPr>
        <w:t>present Nokia’s view on the</w:t>
      </w:r>
      <w:r w:rsidRPr="005B589C">
        <w:rPr>
          <w:lang w:val="en-GB"/>
        </w:rPr>
        <w:t xml:space="preserve"> impact</w:t>
      </w:r>
      <w:r w:rsidR="00EB1B75" w:rsidRPr="005B589C">
        <w:rPr>
          <w:lang w:val="en-GB"/>
        </w:rPr>
        <w:t xml:space="preserve"> these enhancements</w:t>
      </w:r>
      <w:r w:rsidRPr="005B589C">
        <w:rPr>
          <w:lang w:val="en-GB"/>
        </w:rPr>
        <w:t xml:space="preserve"> to </w:t>
      </w:r>
      <w:r w:rsidR="009A5A62" w:rsidRPr="005B589C">
        <w:rPr>
          <w:lang w:val="en-GB"/>
        </w:rPr>
        <w:t>demod</w:t>
      </w:r>
      <w:r w:rsidR="00CA6496" w:rsidRPr="005B589C">
        <w:rPr>
          <w:lang w:val="en-GB"/>
        </w:rPr>
        <w:t>ulation</w:t>
      </w:r>
      <w:r w:rsidR="009A5A62" w:rsidRPr="005B589C">
        <w:rPr>
          <w:lang w:val="en-GB"/>
        </w:rPr>
        <w:t xml:space="preserve"> req</w:t>
      </w:r>
      <w:r w:rsidRPr="005B589C">
        <w:rPr>
          <w:lang w:val="en-GB"/>
        </w:rPr>
        <w:t>uirements</w:t>
      </w:r>
      <w:r w:rsidR="00EB1B75" w:rsidRPr="005B589C">
        <w:rPr>
          <w:lang w:val="en-GB"/>
        </w:rPr>
        <w:t xml:space="preserve"> and ultimately TS 38.104 and TS 38.141</w:t>
      </w:r>
      <w:r w:rsidRPr="005B589C">
        <w:rPr>
          <w:lang w:val="en-GB"/>
        </w:rPr>
        <w:t>.</w:t>
      </w:r>
    </w:p>
    <w:p w14:paraId="2B2065FD" w14:textId="7948A7BC" w:rsidR="00AC1A8D" w:rsidRPr="005B589C" w:rsidRDefault="00033ACE" w:rsidP="00AC1A8D">
      <w:pPr>
        <w:pStyle w:val="RAN4H1"/>
      </w:pPr>
      <w:r w:rsidRPr="005B589C">
        <w:t>Discussion</w:t>
      </w:r>
    </w:p>
    <w:p w14:paraId="5DDB0621" w14:textId="6CB2066B" w:rsidR="006833F5" w:rsidRPr="005B589C" w:rsidRDefault="00012B3A" w:rsidP="006833F5">
      <w:pPr>
        <w:pStyle w:val="RAN4H2"/>
        <w:rPr>
          <w:lang w:val="en-GB"/>
        </w:rPr>
      </w:pPr>
      <w:r w:rsidRPr="005B589C">
        <w:rPr>
          <w:lang w:val="en-GB"/>
        </w:rPr>
        <w:t>PRACH Repetitions</w:t>
      </w:r>
    </w:p>
    <w:p w14:paraId="0CE90614" w14:textId="791DD1F4" w:rsidR="00C962DA" w:rsidRPr="005B589C" w:rsidRDefault="00C962DA" w:rsidP="00EF61E6">
      <w:pPr>
        <w:pStyle w:val="RAN4H3"/>
        <w:rPr>
          <w:lang w:val="en-GB"/>
        </w:rPr>
      </w:pPr>
      <w:r w:rsidRPr="005B589C">
        <w:rPr>
          <w:lang w:val="en-GB"/>
        </w:rPr>
        <w:t>Scope</w:t>
      </w:r>
    </w:p>
    <w:p w14:paraId="2A079A94" w14:textId="28EE01BA" w:rsidR="00042C73" w:rsidRPr="005B589C" w:rsidRDefault="00EB1B75" w:rsidP="003B6A70">
      <w:pPr>
        <w:rPr>
          <w:lang w:val="en-GB"/>
        </w:rPr>
      </w:pPr>
      <w:r w:rsidRPr="005B589C">
        <w:rPr>
          <w:lang w:val="en-GB"/>
        </w:rPr>
        <w:t>To</w:t>
      </w:r>
      <w:r w:rsidR="000A0252" w:rsidRPr="005B589C">
        <w:rPr>
          <w:lang w:val="en-GB"/>
        </w:rPr>
        <w:t xml:space="preserve"> </w:t>
      </w:r>
      <w:r w:rsidR="003965DB" w:rsidRPr="005B589C">
        <w:rPr>
          <w:lang w:val="en-GB"/>
        </w:rPr>
        <w:t xml:space="preserve">improve uplink coverage </w:t>
      </w:r>
      <w:r w:rsidR="00DB71FB" w:rsidRPr="005B589C">
        <w:rPr>
          <w:lang w:val="en-GB"/>
        </w:rPr>
        <w:t xml:space="preserve">performance </w:t>
      </w:r>
      <w:r w:rsidR="003965DB" w:rsidRPr="005B589C">
        <w:rPr>
          <w:lang w:val="en-GB"/>
        </w:rPr>
        <w:t xml:space="preserve">in Rel-18 a new feature has been defined to enable </w:t>
      </w:r>
      <w:r w:rsidR="007C2318" w:rsidRPr="005B589C">
        <w:rPr>
          <w:lang w:val="en-GB"/>
        </w:rPr>
        <w:t>improved</w:t>
      </w:r>
      <w:r w:rsidR="00DB71FB" w:rsidRPr="005B589C">
        <w:rPr>
          <w:lang w:val="en-GB"/>
        </w:rPr>
        <w:t xml:space="preserve"> performance through</w:t>
      </w:r>
      <w:r w:rsidR="007C2318" w:rsidRPr="005B589C">
        <w:rPr>
          <w:lang w:val="en-GB"/>
        </w:rPr>
        <w:t xml:space="preserve"> PRACH repetitions</w:t>
      </w:r>
      <w:r w:rsidR="00042C73" w:rsidRPr="005B589C">
        <w:rPr>
          <w:lang w:val="en-GB"/>
        </w:rPr>
        <w:t>.</w:t>
      </w:r>
    </w:p>
    <w:p w14:paraId="5542DBC0" w14:textId="6485B010" w:rsidR="000A0252" w:rsidRPr="005B589C" w:rsidRDefault="00042C73" w:rsidP="003B6A70">
      <w:pPr>
        <w:rPr>
          <w:lang w:val="en-GB"/>
        </w:rPr>
      </w:pPr>
      <w:r w:rsidRPr="005B589C">
        <w:rPr>
          <w:lang w:val="en-GB"/>
        </w:rPr>
        <w:t>W</w:t>
      </w:r>
      <w:r w:rsidR="007C2318" w:rsidRPr="005B589C">
        <w:rPr>
          <w:lang w:val="en-GB"/>
        </w:rPr>
        <w:t>hereby the UE transmits a message</w:t>
      </w:r>
      <w:r w:rsidR="002632EE" w:rsidRPr="005B589C">
        <w:rPr>
          <w:lang w:val="en-GB"/>
        </w:rPr>
        <w:t xml:space="preserve"> (Msg1)</w:t>
      </w:r>
      <w:r w:rsidR="007C2318" w:rsidRPr="005B589C">
        <w:rPr>
          <w:lang w:val="en-GB"/>
        </w:rPr>
        <w:t xml:space="preserve"> </w:t>
      </w:r>
      <w:r w:rsidR="007805BC" w:rsidRPr="005B589C">
        <w:rPr>
          <w:lang w:val="en-GB"/>
        </w:rPr>
        <w:t>multiple times using the same Tx beam configu</w:t>
      </w:r>
      <w:r w:rsidR="002632EE" w:rsidRPr="005B589C">
        <w:rPr>
          <w:lang w:val="en-GB"/>
        </w:rPr>
        <w:t>ration</w:t>
      </w:r>
      <w:r w:rsidR="00DB71FB" w:rsidRPr="005B589C">
        <w:rPr>
          <w:lang w:val="en-GB"/>
        </w:rPr>
        <w:t xml:space="preserve">, </w:t>
      </w:r>
      <w:r w:rsidRPr="005B589C">
        <w:rPr>
          <w:lang w:val="en-GB"/>
        </w:rPr>
        <w:t>and m</w:t>
      </w:r>
      <w:r w:rsidR="002632EE" w:rsidRPr="005B589C">
        <w:rPr>
          <w:lang w:val="en-GB"/>
        </w:rPr>
        <w:t xml:space="preserve">ultiple RACH occasions </w:t>
      </w:r>
      <w:r w:rsidR="00C42B7F" w:rsidRPr="005B589C">
        <w:rPr>
          <w:lang w:val="en-GB"/>
        </w:rPr>
        <w:t xml:space="preserve">(ROs) </w:t>
      </w:r>
      <w:r w:rsidR="002632EE" w:rsidRPr="005B589C">
        <w:rPr>
          <w:lang w:val="en-GB"/>
        </w:rPr>
        <w:t xml:space="preserve">are grouped and multiple Msg1s are sent </w:t>
      </w:r>
      <w:r w:rsidR="003322F6" w:rsidRPr="005B589C">
        <w:rPr>
          <w:lang w:val="en-GB"/>
        </w:rPr>
        <w:t xml:space="preserve">sequentially before the beginning of the </w:t>
      </w:r>
      <w:r w:rsidR="00D8562E" w:rsidRPr="005B589C">
        <w:rPr>
          <w:lang w:val="en-GB"/>
        </w:rPr>
        <w:t>Random Access Response (RAR)</w:t>
      </w:r>
      <w:r w:rsidR="003322F6" w:rsidRPr="005B589C">
        <w:rPr>
          <w:lang w:val="en-GB"/>
        </w:rPr>
        <w:t xml:space="preserve"> window.</w:t>
      </w:r>
    </w:p>
    <w:p w14:paraId="0B84E50B" w14:textId="7C9D9007" w:rsidR="001A4B70" w:rsidRPr="005B589C" w:rsidRDefault="003B6A70" w:rsidP="001A4B70">
      <w:pPr>
        <w:rPr>
          <w:lang w:val="en-GB"/>
        </w:rPr>
      </w:pPr>
      <w:r w:rsidRPr="005B589C">
        <w:rPr>
          <w:lang w:val="en-GB"/>
        </w:rPr>
        <w:t>Multiple cell-specific repetitions values can be configured at the same time</w:t>
      </w:r>
      <w:r w:rsidR="00CA4974" w:rsidRPr="005B589C">
        <w:rPr>
          <w:lang w:val="en-GB"/>
        </w:rPr>
        <w:t xml:space="preserve"> with c</w:t>
      </w:r>
      <w:r w:rsidRPr="005B589C">
        <w:rPr>
          <w:lang w:val="en-GB"/>
        </w:rPr>
        <w:t xml:space="preserve">andidate values </w:t>
      </w:r>
      <w:r w:rsidR="00A70603" w:rsidRPr="005B589C">
        <w:rPr>
          <w:lang w:val="en-GB"/>
        </w:rPr>
        <w:t xml:space="preserve">of </w:t>
      </w:r>
      <w:r w:rsidRPr="005B589C">
        <w:rPr>
          <w:lang w:val="en-GB"/>
        </w:rPr>
        <w:t>{2,4,8}</w:t>
      </w:r>
      <w:r w:rsidR="00042C73" w:rsidRPr="005B589C">
        <w:rPr>
          <w:lang w:val="en-GB"/>
        </w:rPr>
        <w:t>. Where</w:t>
      </w:r>
      <w:r w:rsidR="00D8562E" w:rsidRPr="005B589C">
        <w:rPr>
          <w:lang w:val="en-GB"/>
        </w:rPr>
        <w:t>by</w:t>
      </w:r>
      <w:r w:rsidR="00042C73" w:rsidRPr="005B589C">
        <w:rPr>
          <w:lang w:val="en-GB"/>
        </w:rPr>
        <w:t xml:space="preserve"> the </w:t>
      </w:r>
      <w:r w:rsidRPr="005B589C">
        <w:rPr>
          <w:lang w:val="en-GB"/>
        </w:rPr>
        <w:t>UE selects whether to use PRACH repetitions, and their number, based on cell-specific SS-RSRP thresholds</w:t>
      </w:r>
      <w:r w:rsidR="001A4B70" w:rsidRPr="005B589C">
        <w:rPr>
          <w:lang w:val="en-GB"/>
        </w:rPr>
        <w:t>, and a single</w:t>
      </w:r>
      <w:r w:rsidRPr="005B589C">
        <w:rPr>
          <w:lang w:val="en-GB"/>
        </w:rPr>
        <w:t xml:space="preserve"> RAR is sent </w:t>
      </w:r>
      <w:r w:rsidR="4D797B0D" w:rsidRPr="005B589C">
        <w:rPr>
          <w:lang w:val="en-GB"/>
        </w:rPr>
        <w:t xml:space="preserve">by </w:t>
      </w:r>
      <w:r w:rsidR="00C4778F" w:rsidRPr="005B589C">
        <w:rPr>
          <w:lang w:val="en-GB"/>
        </w:rPr>
        <w:t>the network</w:t>
      </w:r>
      <w:r w:rsidR="4D797B0D" w:rsidRPr="005B589C">
        <w:rPr>
          <w:lang w:val="en-GB"/>
        </w:rPr>
        <w:t xml:space="preserve"> </w:t>
      </w:r>
      <w:r w:rsidRPr="005B589C">
        <w:rPr>
          <w:lang w:val="en-GB"/>
        </w:rPr>
        <w:t>after the last Msg1 is received</w:t>
      </w:r>
      <w:r w:rsidR="00D8562E" w:rsidRPr="005B589C">
        <w:rPr>
          <w:lang w:val="en-GB"/>
        </w:rPr>
        <w:t>.</w:t>
      </w:r>
    </w:p>
    <w:p w14:paraId="45E3C5B3" w14:textId="67873954" w:rsidR="00C42B7F" w:rsidRPr="005B589C" w:rsidRDefault="00C42B7F" w:rsidP="00C42B7F">
      <w:pPr>
        <w:rPr>
          <w:lang w:val="en-GB"/>
        </w:rPr>
      </w:pPr>
      <w:r w:rsidRPr="005B589C">
        <w:rPr>
          <w:lang w:val="en-GB"/>
        </w:rPr>
        <w:t xml:space="preserve">The above operations are visually demonstrated in </w:t>
      </w:r>
      <w:r w:rsidR="00B96441" w:rsidRPr="005B589C">
        <w:rPr>
          <w:lang w:val="en-GB"/>
        </w:rPr>
        <w:fldChar w:fldCharType="begin"/>
      </w:r>
      <w:r w:rsidR="00B96441" w:rsidRPr="005B589C">
        <w:rPr>
          <w:lang w:val="en-GB"/>
        </w:rPr>
        <w:instrText xml:space="preserve"> REF _Ref145339349 \h </w:instrText>
      </w:r>
      <w:r w:rsidR="00B96441" w:rsidRPr="005B589C">
        <w:rPr>
          <w:lang w:val="en-GB"/>
        </w:rPr>
      </w:r>
      <w:r w:rsidR="00B96441" w:rsidRPr="005B589C">
        <w:rPr>
          <w:lang w:val="en-GB"/>
        </w:rPr>
        <w:fldChar w:fldCharType="separate"/>
      </w:r>
      <w:r w:rsidR="00B96441" w:rsidRPr="005B589C">
        <w:rPr>
          <w:lang w:val="en-GB"/>
        </w:rPr>
        <w:t xml:space="preserve">Figure </w:t>
      </w:r>
      <w:r w:rsidR="00B96441" w:rsidRPr="005B589C">
        <w:rPr>
          <w:noProof/>
          <w:lang w:val="en-GB"/>
        </w:rPr>
        <w:t>1</w:t>
      </w:r>
      <w:r w:rsidR="00B96441" w:rsidRPr="005B589C">
        <w:rPr>
          <w:lang w:val="en-GB"/>
        </w:rPr>
        <w:fldChar w:fldCharType="end"/>
      </w:r>
      <w:r w:rsidRPr="005B589C">
        <w:rPr>
          <w:lang w:val="en-GB"/>
        </w:rPr>
        <w:t>. As shown therein, according to specified feature, the Tx beam configuration is kept unchanged at the UE. This is independent of the number of repetitions. This allows the base station to resort at least to non-coherent combining approaches, by means of which preambles received over grouped ROs are combined in baseband to provide SINR gain, and thus larger link budget.</w:t>
      </w:r>
    </w:p>
    <w:p w14:paraId="79635539" w14:textId="2FEBC9FD" w:rsidR="00FA2CA2" w:rsidRPr="005B589C" w:rsidRDefault="00C42B7F" w:rsidP="00C42B7F">
      <w:pPr>
        <w:rPr>
          <w:lang w:val="en-GB"/>
        </w:rPr>
      </w:pPr>
      <w:r w:rsidRPr="005B589C">
        <w:rPr>
          <w:lang w:val="en-GB"/>
        </w:rPr>
        <w:t xml:space="preserve">A possibility for the UE to use different Tx beam configurations across the multiple repetitions, i.e., </w:t>
      </w:r>
      <w:r w:rsidR="000B2116" w:rsidRPr="005B589C">
        <w:rPr>
          <w:lang w:val="en-GB"/>
        </w:rPr>
        <w:t xml:space="preserve">Tx </w:t>
      </w:r>
      <w:r w:rsidRPr="005B589C">
        <w:rPr>
          <w:lang w:val="en-GB"/>
        </w:rPr>
        <w:t>beam sweeping</w:t>
      </w:r>
      <w:r w:rsidR="000B2116" w:rsidRPr="005B589C">
        <w:rPr>
          <w:lang w:val="en-GB"/>
        </w:rPr>
        <w:t>, has also been considered in Rel-18. This approach can lead to significant benefits for FR2 deployments</w:t>
      </w:r>
      <w:r w:rsidR="00FA2CA2" w:rsidRPr="005B589C">
        <w:rPr>
          <w:lang w:val="en-GB"/>
        </w:rPr>
        <w:t xml:space="preserve">, especially when the UE fulfils </w:t>
      </w:r>
      <w:r w:rsidR="00FA2CA2" w:rsidRPr="005B589C">
        <w:rPr>
          <w:i/>
          <w:iCs/>
          <w:lang w:val="en-GB"/>
        </w:rPr>
        <w:t>beamCorrespondence</w:t>
      </w:r>
      <w:r w:rsidR="00FA2CA2" w:rsidRPr="005B589C">
        <w:rPr>
          <w:lang w:val="en-GB"/>
        </w:rPr>
        <w:t xml:space="preserve"> requirements with </w:t>
      </w:r>
      <w:r w:rsidR="00FA2CA2" w:rsidRPr="005B589C">
        <w:rPr>
          <w:i/>
          <w:iCs/>
          <w:lang w:val="en-GB"/>
        </w:rPr>
        <w:t>UL-BeamSweeping</w:t>
      </w:r>
      <w:r w:rsidR="00FA2CA2" w:rsidRPr="005B589C">
        <w:rPr>
          <w:lang w:val="en-GB"/>
        </w:rPr>
        <w:t>. More precisely, and as shown in our companion TDoc [2], the benefit is two-fold:</w:t>
      </w:r>
    </w:p>
    <w:p w14:paraId="4C38C835" w14:textId="77777777" w:rsidR="00FA2CA2" w:rsidRPr="005B589C" w:rsidRDefault="00FA2CA2" w:rsidP="00FA2CA2">
      <w:pPr>
        <w:pStyle w:val="ListParagraph"/>
        <w:numPr>
          <w:ilvl w:val="0"/>
          <w:numId w:val="39"/>
        </w:numPr>
        <w:rPr>
          <w:lang w:val="en-GB"/>
        </w:rPr>
      </w:pPr>
      <w:r w:rsidRPr="005B589C">
        <w:rPr>
          <w:lang w:val="en-GB"/>
        </w:rPr>
        <w:lastRenderedPageBreak/>
        <w:t>Link budget gain over same Tx beam counterpart ranging from 2 to over 4 dBs in case of 4 PRACH repetition;</w:t>
      </w:r>
    </w:p>
    <w:p w14:paraId="14F8C2A3" w14:textId="4233BE91" w:rsidR="00C42B7F" w:rsidRPr="005B589C" w:rsidRDefault="00FA2CA2" w:rsidP="009857AF">
      <w:pPr>
        <w:pStyle w:val="ListParagraph"/>
        <w:numPr>
          <w:ilvl w:val="0"/>
          <w:numId w:val="39"/>
        </w:numPr>
        <w:rPr>
          <w:lang w:val="en-GB"/>
        </w:rPr>
      </w:pPr>
      <w:r w:rsidRPr="005B589C">
        <w:rPr>
          <w:lang w:val="en-GB"/>
        </w:rPr>
        <w:t>Performance gap reduction as compared to the case where UE fulfils beamCorrespondence requirements without UL-BeamSweeping (i.e., higher end UE which can identify the best Tx beam configuration based on the received DL signal). Tx beam sweeping allows to reduce this performance gap from 3.5</w:t>
      </w:r>
      <w:r w:rsidR="001E7BC6" w:rsidRPr="005B589C">
        <w:rPr>
          <w:lang w:val="en-GB"/>
        </w:rPr>
        <w:t xml:space="preserve">/4.5 dBs (depending on the antenna array configuration) </w:t>
      </w:r>
      <w:r w:rsidRPr="005B589C">
        <w:rPr>
          <w:lang w:val="en-GB"/>
        </w:rPr>
        <w:t>to around 0.5 dB</w:t>
      </w:r>
      <w:r w:rsidR="001E7BC6" w:rsidRPr="005B589C">
        <w:rPr>
          <w:lang w:val="en-GB"/>
        </w:rPr>
        <w:t>.</w:t>
      </w:r>
    </w:p>
    <w:p w14:paraId="38A86E3C" w14:textId="77777777" w:rsidR="00815CE3" w:rsidRPr="005B589C" w:rsidRDefault="00601006" w:rsidP="001A4B70">
      <w:pPr>
        <w:rPr>
          <w:lang w:val="en-GB"/>
        </w:rPr>
      </w:pPr>
      <w:r w:rsidRPr="005B589C">
        <w:rPr>
          <w:lang w:val="en-GB"/>
        </w:rPr>
        <w:t>W</w:t>
      </w:r>
      <w:r w:rsidR="001E7BC6" w:rsidRPr="005B589C">
        <w:rPr>
          <w:lang w:val="en-GB"/>
        </w:rPr>
        <w:t>e note that these gains</w:t>
      </w:r>
      <w:r w:rsidRPr="005B589C">
        <w:rPr>
          <w:lang w:val="en-GB"/>
        </w:rPr>
        <w:t xml:space="preserve">, which are expected </w:t>
      </w:r>
      <w:r w:rsidR="001E7BC6" w:rsidRPr="005B589C">
        <w:rPr>
          <w:lang w:val="en-GB"/>
        </w:rPr>
        <w:t>in practical deployments</w:t>
      </w:r>
      <w:r w:rsidRPr="005B589C">
        <w:rPr>
          <w:lang w:val="en-GB"/>
        </w:rPr>
        <w:t xml:space="preserve"> offering full spatial characteristics</w:t>
      </w:r>
      <w:r w:rsidR="001E7BC6" w:rsidRPr="005B589C">
        <w:rPr>
          <w:lang w:val="en-GB"/>
        </w:rPr>
        <w:t xml:space="preserve">, </w:t>
      </w:r>
      <w:r w:rsidR="00815CE3" w:rsidRPr="005B589C">
        <w:rPr>
          <w:lang w:val="en-GB"/>
        </w:rPr>
        <w:t>have been observed</w:t>
      </w:r>
      <w:r w:rsidR="001E7BC6" w:rsidRPr="005B589C">
        <w:rPr>
          <w:lang w:val="en-GB"/>
        </w:rPr>
        <w:t xml:space="preserve"> in </w:t>
      </w:r>
      <w:r w:rsidRPr="005B589C">
        <w:rPr>
          <w:lang w:val="en-GB"/>
        </w:rPr>
        <w:t xml:space="preserve">simulations </w:t>
      </w:r>
      <w:r w:rsidR="00815CE3" w:rsidRPr="005B589C">
        <w:rPr>
          <w:lang w:val="en-GB"/>
        </w:rPr>
        <w:t>by RAN1 as well, where channel models with spatial components, such as CDL-A, have been considered, as per the endorsed RAN1 Working Assumption below. It is worth observing that:</w:t>
      </w:r>
    </w:p>
    <w:p w14:paraId="4088A6AA" w14:textId="56488F25" w:rsidR="00815CE3" w:rsidRPr="005B589C" w:rsidRDefault="00815CE3" w:rsidP="00815CE3">
      <w:pPr>
        <w:pStyle w:val="ListParagraph"/>
        <w:numPr>
          <w:ilvl w:val="0"/>
          <w:numId w:val="41"/>
        </w:numPr>
        <w:rPr>
          <w:lang w:val="en-GB"/>
        </w:rPr>
      </w:pPr>
      <w:r w:rsidRPr="005B589C">
        <w:rPr>
          <w:lang w:val="en-GB"/>
        </w:rPr>
        <w:t>adding an explicit reference to channel models was not strictly necessary for the working assumption to be complete, the latter already including an explicit reference to simulation assumptions in TR 38.830 (in which TDL channel models are used) to be used as the starting point for the simulation.</w:t>
      </w:r>
    </w:p>
    <w:p w14:paraId="351070A2" w14:textId="1E9A6210" w:rsidR="00815CE3" w:rsidRPr="005B589C" w:rsidRDefault="00815CE3" w:rsidP="009857AF">
      <w:pPr>
        <w:pStyle w:val="ListParagraph"/>
        <w:numPr>
          <w:ilvl w:val="0"/>
          <w:numId w:val="41"/>
        </w:numPr>
        <w:rPr>
          <w:lang w:val="en-GB"/>
        </w:rPr>
      </w:pPr>
      <w:r w:rsidRPr="005B589C">
        <w:rPr>
          <w:lang w:val="en-GB"/>
        </w:rPr>
        <w:t xml:space="preserve">If other models, for instance the TDL models for p2p links typically used in RAN4 specifications, were used, it would not have been possible to see these gains. </w:t>
      </w:r>
    </w:p>
    <w:tbl>
      <w:tblPr>
        <w:tblStyle w:val="TableGrid"/>
        <w:tblW w:w="0" w:type="auto"/>
        <w:tblLook w:val="04A0" w:firstRow="1" w:lastRow="0" w:firstColumn="1" w:lastColumn="0" w:noHBand="0" w:noVBand="1"/>
      </w:tblPr>
      <w:tblGrid>
        <w:gridCol w:w="9617"/>
      </w:tblGrid>
      <w:tr w:rsidR="00815CE3" w:rsidRPr="005B589C" w14:paraId="195F0AFE" w14:textId="77777777" w:rsidTr="00815CE3">
        <w:tc>
          <w:tcPr>
            <w:tcW w:w="0" w:type="auto"/>
          </w:tcPr>
          <w:p w14:paraId="21718D9B" w14:textId="5539AE8B" w:rsidR="00815CE3" w:rsidRPr="009857AF" w:rsidRDefault="00815CE3" w:rsidP="00815CE3">
            <w:pPr>
              <w:rPr>
                <w:b/>
                <w:bCs/>
                <w:lang w:val="en-GB"/>
              </w:rPr>
            </w:pPr>
            <w:r w:rsidRPr="009857AF">
              <w:rPr>
                <w:b/>
                <w:bCs/>
                <w:lang w:val="en-GB"/>
              </w:rPr>
              <w:t>RAN1 #111 - Working Assumption</w:t>
            </w:r>
          </w:p>
          <w:p w14:paraId="1C522750" w14:textId="77777777" w:rsidR="00815CE3" w:rsidRPr="009857AF" w:rsidRDefault="00815CE3" w:rsidP="00815CE3">
            <w:pPr>
              <w:rPr>
                <w:lang w:val="en-GB"/>
              </w:rPr>
            </w:pPr>
            <w:r w:rsidRPr="005B589C">
              <w:rPr>
                <w:lang w:val="en-GB"/>
              </w:rPr>
              <w:t>Simulation results for multiple PRACH transmissions with different beam(s) and same beam(s) (baseline) to be discussed in the next meeting.</w:t>
            </w:r>
          </w:p>
          <w:p w14:paraId="16BADDCA" w14:textId="77777777" w:rsidR="00815CE3" w:rsidRPr="009857AF" w:rsidRDefault="00815CE3" w:rsidP="00815CE3">
            <w:pPr>
              <w:numPr>
                <w:ilvl w:val="0"/>
                <w:numId w:val="40"/>
              </w:numPr>
              <w:rPr>
                <w:lang w:val="en-GB"/>
              </w:rPr>
            </w:pPr>
            <w:r w:rsidRPr="005B589C">
              <w:rPr>
                <w:lang w:val="en-GB"/>
              </w:rPr>
              <w:t xml:space="preserve">Simulation assumptions in TR 38.830 are used as the starting point for the simulation. </w:t>
            </w:r>
          </w:p>
          <w:p w14:paraId="19DB4AED" w14:textId="77777777" w:rsidR="00815CE3" w:rsidRPr="005B589C" w:rsidRDefault="00815CE3" w:rsidP="00815CE3">
            <w:pPr>
              <w:numPr>
                <w:ilvl w:val="2"/>
                <w:numId w:val="40"/>
              </w:numPr>
              <w:rPr>
                <w:lang w:val="en-GB"/>
              </w:rPr>
            </w:pPr>
            <w:r w:rsidRPr="005B589C">
              <w:rPr>
                <w:lang w:val="en-GB"/>
              </w:rPr>
              <w:t>Focus on FR2.</w:t>
            </w:r>
          </w:p>
          <w:p w14:paraId="0CD636F3" w14:textId="77777777" w:rsidR="00815CE3" w:rsidRPr="005B589C" w:rsidRDefault="00815CE3" w:rsidP="00815CE3">
            <w:pPr>
              <w:numPr>
                <w:ilvl w:val="3"/>
                <w:numId w:val="40"/>
              </w:numPr>
              <w:rPr>
                <w:lang w:val="en-GB"/>
              </w:rPr>
            </w:pPr>
            <w:r w:rsidRPr="005B589C">
              <w:rPr>
                <w:lang w:val="en-GB"/>
              </w:rPr>
              <w:t>UE antenna configuration 2-2-2(baseline), 1-4-1(optional)</w:t>
            </w:r>
          </w:p>
          <w:p w14:paraId="1106BB62" w14:textId="77777777" w:rsidR="00815CE3" w:rsidRPr="009857AF" w:rsidRDefault="00815CE3" w:rsidP="00815CE3">
            <w:pPr>
              <w:numPr>
                <w:ilvl w:val="2"/>
                <w:numId w:val="40"/>
              </w:numPr>
              <w:rPr>
                <w:lang w:val="en-GB"/>
              </w:rPr>
            </w:pPr>
            <w:r w:rsidRPr="005B589C">
              <w:rPr>
                <w:lang w:val="en-GB"/>
              </w:rPr>
              <w:t>Performance metric: 0.1% false alarm, 1% miss-detection</w:t>
            </w:r>
          </w:p>
          <w:p w14:paraId="4A4F4D6E" w14:textId="77777777" w:rsidR="00815CE3" w:rsidRPr="009857AF" w:rsidRDefault="00815CE3" w:rsidP="00815CE3">
            <w:pPr>
              <w:numPr>
                <w:ilvl w:val="2"/>
                <w:numId w:val="40"/>
              </w:numPr>
              <w:rPr>
                <w:lang w:val="en-GB"/>
              </w:rPr>
            </w:pPr>
            <w:r w:rsidRPr="005B589C">
              <w:rPr>
                <w:lang w:val="en-GB"/>
              </w:rPr>
              <w:t>Companies report the number of beams, the beam widths, beam correspondence assumption, and the boresights.</w:t>
            </w:r>
          </w:p>
          <w:p w14:paraId="5F5A62F4" w14:textId="77777777" w:rsidR="00815CE3" w:rsidRPr="009857AF" w:rsidRDefault="00815CE3" w:rsidP="00815CE3">
            <w:pPr>
              <w:numPr>
                <w:ilvl w:val="1"/>
                <w:numId w:val="40"/>
              </w:numPr>
              <w:rPr>
                <w:highlight w:val="yellow"/>
                <w:lang w:val="en-GB"/>
              </w:rPr>
            </w:pPr>
            <w:r w:rsidRPr="009857AF">
              <w:rPr>
                <w:highlight w:val="yellow"/>
                <w:lang w:val="en-GB"/>
              </w:rPr>
              <w:t>Channel model for link-level simulation: CDL-A defined in table 7.7.1-1 in TR 38.901.</w:t>
            </w:r>
          </w:p>
          <w:p w14:paraId="16CB894D" w14:textId="4604A4FC" w:rsidR="00815CE3" w:rsidRPr="005B589C" w:rsidRDefault="00815CE3" w:rsidP="009857AF">
            <w:pPr>
              <w:numPr>
                <w:ilvl w:val="1"/>
                <w:numId w:val="40"/>
              </w:numPr>
              <w:rPr>
                <w:lang w:val="en-GB"/>
              </w:rPr>
            </w:pPr>
            <w:r w:rsidRPr="005B589C">
              <w:rPr>
                <w:lang w:val="en-GB"/>
              </w:rPr>
              <w:t xml:space="preserve">Both that UE fulfills </w:t>
            </w:r>
            <w:r w:rsidRPr="005B589C">
              <w:rPr>
                <w:i/>
                <w:iCs/>
                <w:lang w:val="en-GB"/>
              </w:rPr>
              <w:t>beamCorrespondence requirements Without UL-BeamSweeping</w:t>
            </w:r>
            <w:r w:rsidRPr="005B589C">
              <w:rPr>
                <w:lang w:val="en-GB"/>
              </w:rPr>
              <w:t xml:space="preserve"> and UE fulfils </w:t>
            </w:r>
            <w:r w:rsidRPr="005B589C">
              <w:rPr>
                <w:i/>
                <w:iCs/>
                <w:lang w:val="en-GB"/>
              </w:rPr>
              <w:t>beamCorrespondence requirements</w:t>
            </w:r>
            <w:r w:rsidRPr="005B589C">
              <w:rPr>
                <w:lang w:val="en-GB"/>
              </w:rPr>
              <w:t xml:space="preserve"> </w:t>
            </w:r>
            <w:r w:rsidRPr="005B589C">
              <w:rPr>
                <w:i/>
                <w:iCs/>
                <w:lang w:val="en-GB"/>
              </w:rPr>
              <w:t>With UL-BeamSweeping</w:t>
            </w:r>
            <w:r w:rsidRPr="005B589C">
              <w:rPr>
                <w:lang w:val="en-GB"/>
              </w:rPr>
              <w:t xml:space="preserve"> can be considered in the simulation are used as starting point for simulation.</w:t>
            </w:r>
          </w:p>
        </w:tc>
      </w:tr>
    </w:tbl>
    <w:p w14:paraId="08CAFAB0" w14:textId="7210DB93" w:rsidR="00815CE3" w:rsidRPr="005B589C" w:rsidRDefault="00815CE3" w:rsidP="001A4B70">
      <w:pPr>
        <w:rPr>
          <w:lang w:val="en-GB"/>
        </w:rPr>
      </w:pPr>
      <w:r w:rsidRPr="005B589C">
        <w:rPr>
          <w:lang w:val="en-GB"/>
        </w:rPr>
        <w:t xml:space="preserve"> </w:t>
      </w:r>
    </w:p>
    <w:p w14:paraId="45BF7413" w14:textId="7B75729F" w:rsidR="00601006" w:rsidRPr="005B589C" w:rsidRDefault="00601006" w:rsidP="001A4B70">
      <w:pPr>
        <w:rPr>
          <w:lang w:val="en-GB"/>
        </w:rPr>
      </w:pPr>
      <w:r w:rsidRPr="005B589C">
        <w:rPr>
          <w:lang w:val="en-GB"/>
        </w:rPr>
        <w:t>Lack of available TUs in Rel-18 did not allow this aspect of the feature to be fully specified which, as a natural consequence of the above</w:t>
      </w:r>
      <w:r w:rsidR="00B96441" w:rsidRPr="005B589C">
        <w:rPr>
          <w:lang w:val="en-GB"/>
        </w:rPr>
        <w:t xml:space="preserve"> observations</w:t>
      </w:r>
      <w:r w:rsidRPr="005B589C">
        <w:rPr>
          <w:lang w:val="en-GB"/>
        </w:rPr>
        <w:t xml:space="preserve">, is currently one of the two candidate enhancements considered for inclusion in a possible Rel-19 UL CovEnh WI. </w:t>
      </w:r>
      <w:r w:rsidR="00B96441" w:rsidRPr="005B589C">
        <w:rPr>
          <w:lang w:val="en-GB"/>
        </w:rPr>
        <w:t>The</w:t>
      </w:r>
      <w:r w:rsidR="00815CE3" w:rsidRPr="005B589C">
        <w:rPr>
          <w:lang w:val="en-GB"/>
        </w:rPr>
        <w:t xml:space="preserve"> above </w:t>
      </w:r>
      <w:r w:rsidR="00B96441" w:rsidRPr="005B589C">
        <w:rPr>
          <w:lang w:val="en-GB"/>
        </w:rPr>
        <w:t xml:space="preserve">also </w:t>
      </w:r>
      <w:r w:rsidR="00815CE3" w:rsidRPr="005B589C">
        <w:rPr>
          <w:lang w:val="en-GB"/>
        </w:rPr>
        <w:t xml:space="preserve">clearly shows the need for RAN4 to carefully consider which channel models to use for this work, in view of a likely </w:t>
      </w:r>
      <w:r w:rsidR="00B96441" w:rsidRPr="005B589C">
        <w:rPr>
          <w:lang w:val="en-GB"/>
        </w:rPr>
        <w:t xml:space="preserve">future </w:t>
      </w:r>
      <w:r w:rsidR="00815CE3" w:rsidRPr="005B589C">
        <w:rPr>
          <w:lang w:val="en-GB"/>
        </w:rPr>
        <w:t xml:space="preserve">need to compare performance of PRACH repetitions with same and different Tx beam configuration used across the repetitions. </w:t>
      </w:r>
      <w:r w:rsidR="00B96441" w:rsidRPr="005B589C">
        <w:rPr>
          <w:lang w:val="en-GB"/>
        </w:rPr>
        <w:t xml:space="preserve">In this context, agreeing on including CDL models, e.g., CDL-A, alongside the ones conventionally used in RAN4 specifications, would ensure that RAN4 workload for this feature as a whole is minimized by a more forward looking and technically accurate choice.  </w:t>
      </w:r>
    </w:p>
    <w:p w14:paraId="10C64A74" w14:textId="77777777" w:rsidR="00C42B7F" w:rsidRPr="005B589C" w:rsidRDefault="00C42B7F" w:rsidP="001A4B70">
      <w:pPr>
        <w:rPr>
          <w:lang w:val="en-GB"/>
        </w:rPr>
      </w:pPr>
    </w:p>
    <w:p w14:paraId="07BBED41" w14:textId="5E0DB3E6" w:rsidR="001552BF" w:rsidRPr="005B589C" w:rsidRDefault="003C5B37" w:rsidP="00935230">
      <w:pPr>
        <w:pStyle w:val="RAN4observation0"/>
      </w:pPr>
      <w:bookmarkStart w:id="4" w:name="_Toc155624857"/>
      <w:r w:rsidRPr="005B589C">
        <w:t>To demonstrate the benefits of different beam patterns and sweeping approaches, RAN4 will require to introduce spatial channel models.</w:t>
      </w:r>
      <w:bookmarkEnd w:id="4"/>
      <w:r w:rsidR="00C12098" w:rsidRPr="005B589C">
        <w:t xml:space="preserve"> </w:t>
      </w:r>
    </w:p>
    <w:tbl>
      <w:tblPr>
        <w:tblStyle w:val="TableGrid"/>
        <w:tblW w:w="9782" w:type="dxa"/>
        <w:tblLook w:val="04A0" w:firstRow="1" w:lastRow="0" w:firstColumn="1" w:lastColumn="0" w:noHBand="0" w:noVBand="1"/>
      </w:tblPr>
      <w:tblGrid>
        <w:gridCol w:w="9782"/>
      </w:tblGrid>
      <w:tr w:rsidR="007A7EE6" w:rsidRPr="005B589C" w14:paraId="1F832E27" w14:textId="77777777" w:rsidTr="00A45CDA">
        <w:trPr>
          <w:trHeight w:val="5384"/>
        </w:trPr>
        <w:tc>
          <w:tcPr>
            <w:tcW w:w="9782" w:type="dxa"/>
          </w:tcPr>
          <w:p w14:paraId="238AD111" w14:textId="13ED6CAF" w:rsidR="007A7EE6" w:rsidRPr="005B589C" w:rsidRDefault="3A5B3145" w:rsidP="00D8562E">
            <w:pPr>
              <w:keepNext/>
              <w:jc w:val="center"/>
              <w:rPr>
                <w:highlight w:val="yellow"/>
                <w:lang w:val="en-GB"/>
              </w:rPr>
            </w:pPr>
            <w:r w:rsidRPr="005B589C">
              <w:rPr>
                <w:noProof/>
                <w:lang w:val="en-GB"/>
              </w:rPr>
              <w:lastRenderedPageBreak/>
              <w:drawing>
                <wp:inline distT="0" distB="0" distL="0" distR="0" wp14:anchorId="1387B569" wp14:editId="77BEEF47">
                  <wp:extent cx="4109690" cy="3256476"/>
                  <wp:effectExtent l="0" t="0" r="571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E2593C14-524B-4321-99DE-EE5BF4ED3F39}"/>
                              </a:ext>
                            </a:extLst>
                          </a:blip>
                          <a:stretch>
                            <a:fillRect/>
                          </a:stretch>
                        </pic:blipFill>
                        <pic:spPr>
                          <a:xfrm>
                            <a:off x="0" y="0"/>
                            <a:ext cx="4109690" cy="3256476"/>
                          </a:xfrm>
                          <a:prstGeom prst="rect">
                            <a:avLst/>
                          </a:prstGeom>
                        </pic:spPr>
                      </pic:pic>
                    </a:graphicData>
                  </a:graphic>
                </wp:inline>
              </w:drawing>
            </w:r>
          </w:p>
        </w:tc>
      </w:tr>
    </w:tbl>
    <w:p w14:paraId="7580D9D0" w14:textId="723135EC" w:rsidR="007A7EE6" w:rsidRPr="005B589C" w:rsidRDefault="00D8562E" w:rsidP="00D8562E">
      <w:pPr>
        <w:pStyle w:val="Caption"/>
        <w:rPr>
          <w:highlight w:val="yellow"/>
          <w:lang w:val="en-GB"/>
        </w:rPr>
      </w:pPr>
      <w:bookmarkStart w:id="5" w:name="_Ref145339349"/>
      <w:r w:rsidRPr="005B589C">
        <w:rPr>
          <w:lang w:val="en-GB"/>
        </w:rPr>
        <w:t xml:space="preserve">Figure </w:t>
      </w:r>
      <w:r w:rsidRPr="005B589C">
        <w:rPr>
          <w:lang w:val="en-GB"/>
        </w:rPr>
        <w:fldChar w:fldCharType="begin"/>
      </w:r>
      <w:r w:rsidRPr="005B589C">
        <w:rPr>
          <w:lang w:val="en-GB"/>
        </w:rPr>
        <w:instrText xml:space="preserve"> SEQ Figure \* ARABIC </w:instrText>
      </w:r>
      <w:r w:rsidRPr="005B589C">
        <w:rPr>
          <w:lang w:val="en-GB"/>
        </w:rPr>
        <w:fldChar w:fldCharType="separate"/>
      </w:r>
      <w:r w:rsidR="00EF363D" w:rsidRPr="005B589C">
        <w:rPr>
          <w:noProof/>
          <w:lang w:val="en-GB"/>
        </w:rPr>
        <w:t>1</w:t>
      </w:r>
      <w:r w:rsidRPr="005B589C">
        <w:rPr>
          <w:lang w:val="en-GB"/>
        </w:rPr>
        <w:fldChar w:fldCharType="end"/>
      </w:r>
      <w:bookmarkEnd w:id="5"/>
      <w:r w:rsidRPr="005B589C">
        <w:rPr>
          <w:lang w:val="en-GB"/>
        </w:rPr>
        <w:t xml:space="preserve"> :</w:t>
      </w:r>
      <w:r w:rsidR="00955F55" w:rsidRPr="005B589C">
        <w:rPr>
          <w:lang w:val="en-GB"/>
        </w:rPr>
        <w:t xml:space="preserve"> PRACH</w:t>
      </w:r>
      <w:r w:rsidRPr="005B589C">
        <w:rPr>
          <w:lang w:val="en-GB"/>
        </w:rPr>
        <w:t xml:space="preserve"> </w:t>
      </w:r>
      <w:r w:rsidR="00955F55" w:rsidRPr="005B589C">
        <w:rPr>
          <w:lang w:val="en-GB"/>
        </w:rPr>
        <w:t>Repetitions</w:t>
      </w:r>
      <w:r w:rsidRPr="005B589C">
        <w:rPr>
          <w:lang w:val="en-GB"/>
        </w:rPr>
        <w:t xml:space="preserve"> </w:t>
      </w:r>
      <w:r w:rsidR="00955F55" w:rsidRPr="005B589C">
        <w:rPr>
          <w:lang w:val="en-GB"/>
        </w:rPr>
        <w:t>Schedule</w:t>
      </w:r>
    </w:p>
    <w:p w14:paraId="48B3D346" w14:textId="5AC76C3E" w:rsidR="006B6838" w:rsidRPr="005B589C" w:rsidRDefault="006B6838" w:rsidP="00A32311">
      <w:pPr>
        <w:rPr>
          <w:lang w:val="en-GB"/>
        </w:rPr>
      </w:pPr>
      <w:r w:rsidRPr="005B589C">
        <w:rPr>
          <w:lang w:val="en-GB"/>
        </w:rPr>
        <w:t>The improved PRACH repetitions agreed within RAN1 are likely to have impact on demodulation performance</w:t>
      </w:r>
      <w:r w:rsidR="00D55EC7" w:rsidRPr="005B589C">
        <w:rPr>
          <w:lang w:val="en-GB"/>
        </w:rPr>
        <w:t xml:space="preserve">, as shown within </w:t>
      </w:r>
      <w:r w:rsidR="00A177A8" w:rsidRPr="005B589C">
        <w:rPr>
          <w:lang w:val="en-GB"/>
        </w:rPr>
        <w:t xml:space="preserve">RAN1 contributions </w:t>
      </w:r>
      <w:r w:rsidR="008D621C" w:rsidRPr="005B589C">
        <w:rPr>
          <w:lang w:val="en-GB"/>
        </w:rPr>
        <w:fldChar w:fldCharType="begin"/>
      </w:r>
      <w:r w:rsidR="008D621C" w:rsidRPr="005B589C">
        <w:rPr>
          <w:lang w:val="en-GB"/>
        </w:rPr>
        <w:instrText xml:space="preserve"> REF _Ref145936946 \r \h </w:instrText>
      </w:r>
      <w:r w:rsidR="008D621C" w:rsidRPr="005B589C">
        <w:rPr>
          <w:lang w:val="en-GB"/>
        </w:rPr>
      </w:r>
      <w:r w:rsidR="008D621C" w:rsidRPr="005B589C">
        <w:rPr>
          <w:lang w:val="en-GB"/>
        </w:rPr>
        <w:fldChar w:fldCharType="separate"/>
      </w:r>
      <w:r w:rsidR="00EF363D" w:rsidRPr="005B589C">
        <w:rPr>
          <w:lang w:val="en-GB"/>
        </w:rPr>
        <w:t>[3]</w:t>
      </w:r>
      <w:r w:rsidR="008D621C" w:rsidRPr="005B589C">
        <w:rPr>
          <w:lang w:val="en-GB"/>
        </w:rPr>
        <w:fldChar w:fldCharType="end"/>
      </w:r>
      <w:r w:rsidR="008D621C" w:rsidRPr="005B589C">
        <w:rPr>
          <w:lang w:val="en-GB"/>
        </w:rPr>
        <w:fldChar w:fldCharType="begin"/>
      </w:r>
      <w:r w:rsidR="008D621C" w:rsidRPr="005B589C">
        <w:rPr>
          <w:lang w:val="en-GB"/>
        </w:rPr>
        <w:instrText xml:space="preserve"> REF _Ref145936948 \r \h </w:instrText>
      </w:r>
      <w:r w:rsidR="008D621C" w:rsidRPr="005B589C">
        <w:rPr>
          <w:lang w:val="en-GB"/>
        </w:rPr>
      </w:r>
      <w:r w:rsidR="008D621C" w:rsidRPr="005B589C">
        <w:rPr>
          <w:lang w:val="en-GB"/>
        </w:rPr>
        <w:fldChar w:fldCharType="separate"/>
      </w:r>
      <w:r w:rsidR="00EF363D" w:rsidRPr="005B589C">
        <w:rPr>
          <w:lang w:val="en-GB"/>
        </w:rPr>
        <w:t>[4]</w:t>
      </w:r>
      <w:r w:rsidR="008D621C" w:rsidRPr="005B589C">
        <w:rPr>
          <w:lang w:val="en-GB"/>
        </w:rPr>
        <w:fldChar w:fldCharType="end"/>
      </w:r>
      <w:r w:rsidR="008D621C" w:rsidRPr="005B589C">
        <w:rPr>
          <w:lang w:val="en-GB"/>
        </w:rPr>
        <w:t xml:space="preserve"> </w:t>
      </w:r>
      <w:r w:rsidR="00945F17">
        <w:rPr>
          <w:lang w:val="en-GB"/>
        </w:rPr>
        <w:t xml:space="preserve">and previous RAN4 contributions </w:t>
      </w:r>
      <w:r w:rsidR="00945F17">
        <w:rPr>
          <w:lang w:val="en-GB"/>
        </w:rPr>
        <w:fldChar w:fldCharType="begin"/>
      </w:r>
      <w:r w:rsidR="00945F17">
        <w:rPr>
          <w:lang w:val="en-GB"/>
        </w:rPr>
        <w:instrText xml:space="preserve"> REF _Ref154144215 \r \h </w:instrText>
      </w:r>
      <w:r w:rsidR="00945F17">
        <w:rPr>
          <w:lang w:val="en-GB"/>
        </w:rPr>
      </w:r>
      <w:r w:rsidR="00945F17">
        <w:rPr>
          <w:lang w:val="en-GB"/>
        </w:rPr>
        <w:fldChar w:fldCharType="separate"/>
      </w:r>
      <w:r w:rsidR="00945F17">
        <w:rPr>
          <w:lang w:val="en-GB"/>
        </w:rPr>
        <w:t>[3]</w:t>
      </w:r>
      <w:r w:rsidR="00945F17">
        <w:rPr>
          <w:lang w:val="en-GB"/>
        </w:rPr>
        <w:fldChar w:fldCharType="end"/>
      </w:r>
      <w:r w:rsidR="00945F17">
        <w:rPr>
          <w:lang w:val="en-GB"/>
        </w:rPr>
        <w:t>.</w:t>
      </w:r>
    </w:p>
    <w:p w14:paraId="17045F79" w14:textId="15FF3957" w:rsidR="00D226ED" w:rsidRDefault="00945F17" w:rsidP="00945F17">
      <w:pPr>
        <w:pStyle w:val="RAN4H3"/>
        <w:rPr>
          <w:lang w:val="en-GB"/>
        </w:rPr>
      </w:pPr>
      <w:r>
        <w:rPr>
          <w:lang w:val="en-GB"/>
        </w:rPr>
        <w:t>Remaining Open Issues</w:t>
      </w:r>
    </w:p>
    <w:p w14:paraId="022E326E" w14:textId="77777777" w:rsidR="002E5599" w:rsidRDefault="00945F17" w:rsidP="00945F17">
      <w:pPr>
        <w:rPr>
          <w:lang w:val="en-GB"/>
        </w:rPr>
      </w:pPr>
      <w:r>
        <w:rPr>
          <w:lang w:val="en-GB"/>
        </w:rPr>
        <w:t xml:space="preserve">Following RAN4#109 there </w:t>
      </w:r>
      <w:r w:rsidR="002E5599">
        <w:rPr>
          <w:lang w:val="en-GB"/>
        </w:rPr>
        <w:t>no formal open issues, but a few issues remain FFS; including:</w:t>
      </w:r>
    </w:p>
    <w:p w14:paraId="7FA57926" w14:textId="27BBF39F" w:rsidR="00945F17" w:rsidRDefault="00CA2A9C" w:rsidP="002E5599">
      <w:pPr>
        <w:pStyle w:val="ListParagraph"/>
        <w:numPr>
          <w:ilvl w:val="0"/>
          <w:numId w:val="42"/>
        </w:numPr>
        <w:rPr>
          <w:lang w:val="en-GB"/>
        </w:rPr>
      </w:pPr>
      <w:r>
        <w:rPr>
          <w:lang w:val="en-GB"/>
        </w:rPr>
        <w:t>Frequency Range coverage of requirements</w:t>
      </w:r>
    </w:p>
    <w:p w14:paraId="28F88252" w14:textId="27372FDE" w:rsidR="00CA2A9C" w:rsidRDefault="00CA2A9C" w:rsidP="002E5599">
      <w:pPr>
        <w:pStyle w:val="ListParagraph"/>
        <w:numPr>
          <w:ilvl w:val="0"/>
          <w:numId w:val="42"/>
        </w:numPr>
        <w:rPr>
          <w:lang w:val="en-GB"/>
        </w:rPr>
      </w:pPr>
      <w:r>
        <w:rPr>
          <w:lang w:val="en-GB"/>
        </w:rPr>
        <w:t>PRACH number of repetitions</w:t>
      </w:r>
    </w:p>
    <w:p w14:paraId="67C0CF1A" w14:textId="3492A057" w:rsidR="00CA2A9C" w:rsidRDefault="009E73D2" w:rsidP="002E5599">
      <w:pPr>
        <w:pStyle w:val="ListParagraph"/>
        <w:numPr>
          <w:ilvl w:val="0"/>
          <w:numId w:val="42"/>
        </w:numPr>
        <w:rPr>
          <w:lang w:val="en-GB"/>
        </w:rPr>
      </w:pPr>
      <w:r>
        <w:rPr>
          <w:lang w:val="en-GB"/>
        </w:rPr>
        <w:t>SCS for FR2-1</w:t>
      </w:r>
    </w:p>
    <w:p w14:paraId="6B55A54B" w14:textId="0AA56628" w:rsidR="00C441D8" w:rsidRDefault="00C441D8" w:rsidP="00C441D8">
      <w:pPr>
        <w:pStyle w:val="sectionsubheader"/>
      </w:pPr>
      <w:r>
        <w:t>Frequency Range coverage of requirements</w:t>
      </w:r>
    </w:p>
    <w:p w14:paraId="5CD698FD" w14:textId="77777777" w:rsidR="000B4D63" w:rsidRDefault="008E76F6" w:rsidP="00C441D8">
      <w:pPr>
        <w:rPr>
          <w:lang w:val="en-GB"/>
        </w:rPr>
      </w:pPr>
      <w:r>
        <w:rPr>
          <w:lang w:val="en-GB"/>
        </w:rPr>
        <w:t xml:space="preserve">The PRACH repetitions introduced for </w:t>
      </w:r>
      <w:r w:rsidR="0052756E">
        <w:rPr>
          <w:lang w:val="en-GB"/>
        </w:rPr>
        <w:t xml:space="preserve">Rel-18 which provide the coverage enhancements aim to increase the performance of propagation loss constrained communications links </w:t>
      </w:r>
      <w:r w:rsidR="000B4D63">
        <w:rPr>
          <w:lang w:val="en-GB"/>
        </w:rPr>
        <w:t>which are more prevalent with the higher frequency deployments of FR2.</w:t>
      </w:r>
    </w:p>
    <w:p w14:paraId="4C7F9B18" w14:textId="5101342B" w:rsidR="00C441D8" w:rsidRDefault="000B4D63" w:rsidP="00C441D8">
      <w:pPr>
        <w:rPr>
          <w:lang w:val="en-GB"/>
        </w:rPr>
      </w:pPr>
      <w:r>
        <w:rPr>
          <w:lang w:val="en-GB"/>
        </w:rPr>
        <w:t xml:space="preserve">As such Nokia believes it is a priority that the performance requirements are </w:t>
      </w:r>
      <w:r w:rsidR="00297C60">
        <w:rPr>
          <w:lang w:val="en-GB"/>
        </w:rPr>
        <w:t>defined for FR2-1, and unless a strong argument is made due to the timing within the release FR1 should be considered in a future release.</w:t>
      </w:r>
      <w:r>
        <w:rPr>
          <w:lang w:val="en-GB"/>
        </w:rPr>
        <w:t xml:space="preserve"> </w:t>
      </w:r>
    </w:p>
    <w:p w14:paraId="481153B3" w14:textId="2890A064" w:rsidR="00C441D8" w:rsidRDefault="00C441D8" w:rsidP="00C441D8">
      <w:pPr>
        <w:pStyle w:val="RAN4observation0"/>
      </w:pPr>
      <w:bookmarkStart w:id="6" w:name="_Toc155624858"/>
      <w:r>
        <w:t xml:space="preserve">Coverage Enhancement </w:t>
      </w:r>
      <w:r w:rsidR="00577DEC">
        <w:t>features are predominantly aimed at FR2-1</w:t>
      </w:r>
      <w:r w:rsidR="00E50FF8">
        <w:t>.</w:t>
      </w:r>
      <w:bookmarkEnd w:id="6"/>
    </w:p>
    <w:p w14:paraId="3C503F05" w14:textId="39F52B21" w:rsidR="00577DEC" w:rsidRPr="00577DEC" w:rsidRDefault="00577DEC" w:rsidP="00577DEC">
      <w:pPr>
        <w:pStyle w:val="RAN4proposal"/>
        <w:rPr>
          <w:lang w:val="en-GB"/>
        </w:rPr>
      </w:pPr>
      <w:bookmarkStart w:id="7" w:name="_Toc155624859"/>
      <w:r>
        <w:rPr>
          <w:lang w:val="en-GB"/>
        </w:rPr>
        <w:t>RAN4 shall define requirements for Coverage Enhancement in release 18 for FR2-1 only</w:t>
      </w:r>
      <w:r w:rsidR="00E50FF8">
        <w:rPr>
          <w:lang w:val="en-GB"/>
        </w:rPr>
        <w:t>.</w:t>
      </w:r>
      <w:bookmarkEnd w:id="7"/>
    </w:p>
    <w:p w14:paraId="24917A87" w14:textId="497D2758" w:rsidR="000C5502" w:rsidRDefault="000C5502" w:rsidP="000C5502">
      <w:pPr>
        <w:pStyle w:val="sectionsubheader"/>
      </w:pPr>
      <w:r>
        <w:t>PRACH number of repetitions</w:t>
      </w:r>
    </w:p>
    <w:p w14:paraId="00D53418" w14:textId="15AB8D24" w:rsidR="000C5502" w:rsidRDefault="000C5502" w:rsidP="000C5502">
      <w:pPr>
        <w:rPr>
          <w:lang w:val="en-GB"/>
        </w:rPr>
      </w:pPr>
      <w:r>
        <w:rPr>
          <w:lang w:val="en-GB"/>
        </w:rPr>
        <w:t xml:space="preserve">During RAN4#109 </w:t>
      </w:r>
      <w:r w:rsidR="00FB197A">
        <w:rPr>
          <w:lang w:val="en-GB"/>
        </w:rPr>
        <w:t xml:space="preserve">it was discussed that at least 2 repetitions would be used for defining requirements with companies encouraged to provide simulations to understand further gain achieved by 4 or more repetitions. In our companion TDoc </w:t>
      </w:r>
      <w:r w:rsidR="00FB197A">
        <w:rPr>
          <w:lang w:val="en-GB"/>
        </w:rPr>
        <w:fldChar w:fldCharType="begin"/>
      </w:r>
      <w:r w:rsidR="00FB197A">
        <w:rPr>
          <w:lang w:val="en-GB"/>
        </w:rPr>
        <w:instrText xml:space="preserve"> REF _Ref154144568 \r \h </w:instrText>
      </w:r>
      <w:r w:rsidR="00FB197A">
        <w:rPr>
          <w:lang w:val="en-GB"/>
        </w:rPr>
      </w:r>
      <w:r w:rsidR="00FB197A">
        <w:rPr>
          <w:lang w:val="en-GB"/>
        </w:rPr>
        <w:fldChar w:fldCharType="separate"/>
      </w:r>
      <w:r w:rsidR="00FB197A">
        <w:rPr>
          <w:lang w:val="en-GB"/>
        </w:rPr>
        <w:t>[2]</w:t>
      </w:r>
      <w:r w:rsidR="00FB197A">
        <w:rPr>
          <w:lang w:val="en-GB"/>
        </w:rPr>
        <w:fldChar w:fldCharType="end"/>
      </w:r>
      <w:r w:rsidR="00FB197A">
        <w:rPr>
          <w:lang w:val="en-GB"/>
        </w:rPr>
        <w:t xml:space="preserve"> the results of Nokia’s investigation into this</w:t>
      </w:r>
      <w:r w:rsidR="0009440B">
        <w:rPr>
          <w:lang w:val="en-GB"/>
        </w:rPr>
        <w:t xml:space="preserve"> are provided </w:t>
      </w:r>
      <w:r w:rsidR="00485C2B">
        <w:rPr>
          <w:lang w:val="en-GB"/>
        </w:rPr>
        <w:t>whereby the gain between 2 and 4 repetitions can be seen to be of the order of 2 dB</w:t>
      </w:r>
      <w:r w:rsidR="005D0708">
        <w:rPr>
          <w:lang w:val="en-GB"/>
        </w:rPr>
        <w:t>.</w:t>
      </w:r>
    </w:p>
    <w:p w14:paraId="49B612FF" w14:textId="4BF42772" w:rsidR="00C441D8" w:rsidRPr="00B1331F" w:rsidRDefault="005D0708" w:rsidP="007A4141">
      <w:pPr>
        <w:pStyle w:val="RAN4observation0"/>
      </w:pPr>
      <w:bookmarkStart w:id="8" w:name="_Toc155624860"/>
      <w:r>
        <w:t>The difference between the performance of 2 and 4 repetitions can be seen to be of the order of 2dB.</w:t>
      </w:r>
      <w:bookmarkEnd w:id="8"/>
    </w:p>
    <w:p w14:paraId="1D5D3348" w14:textId="0D8453D4" w:rsidR="00967854" w:rsidRDefault="00B1331F">
      <w:pPr>
        <w:pStyle w:val="RAN4proposal"/>
        <w:rPr>
          <w:lang w:val="en-GB"/>
        </w:rPr>
      </w:pPr>
      <w:bookmarkStart w:id="9" w:name="_Toc155624861"/>
      <w:r>
        <w:rPr>
          <w:lang w:val="en-GB"/>
        </w:rPr>
        <w:t>RAN4 shall define requirements for both 2 and 4 PRACH repetitions</w:t>
      </w:r>
      <w:r w:rsidR="00E50FF8">
        <w:rPr>
          <w:lang w:val="en-GB"/>
        </w:rPr>
        <w:t>.</w:t>
      </w:r>
      <w:bookmarkEnd w:id="9"/>
    </w:p>
    <w:p w14:paraId="3BCED108" w14:textId="43442682" w:rsidR="00B1331F" w:rsidRDefault="00085558" w:rsidP="00B1331F">
      <w:pPr>
        <w:pStyle w:val="sectionsubheader"/>
      </w:pPr>
      <w:r>
        <w:t>SCS for FR2-1</w:t>
      </w:r>
    </w:p>
    <w:p w14:paraId="75658D52" w14:textId="6D94CD17" w:rsidR="00B1331F" w:rsidRDefault="00085558" w:rsidP="00B1331F">
      <w:pPr>
        <w:rPr>
          <w:lang w:val="en-GB"/>
        </w:rPr>
      </w:pPr>
      <w:r>
        <w:rPr>
          <w:lang w:val="en-GB"/>
        </w:rPr>
        <w:lastRenderedPageBreak/>
        <w:t>During RAN4#109 the option to define 60 kHz SCS requirements for FR2-1 was left as FFS, predominantly due to concern from some companies due to the lack of commercial deployment with 60 kHz SCS.</w:t>
      </w:r>
    </w:p>
    <w:p w14:paraId="35C8E637" w14:textId="1439E563" w:rsidR="00085558" w:rsidRDefault="00085558" w:rsidP="00B1331F">
      <w:pPr>
        <w:rPr>
          <w:lang w:val="en-GB"/>
        </w:rPr>
      </w:pPr>
      <w:r>
        <w:rPr>
          <w:lang w:val="en-GB"/>
        </w:rPr>
        <w:t xml:space="preserve">Nokia believes that for requirements coverage all SCS options should be required such that in due course should a deployment be required then the requirements exist, and </w:t>
      </w:r>
      <w:r w:rsidR="00E735F1">
        <w:rPr>
          <w:lang w:val="en-GB"/>
        </w:rPr>
        <w:t>that requirements should be defined according to the feature and the minimum requirements for said feature.</w:t>
      </w:r>
    </w:p>
    <w:p w14:paraId="05450F5D" w14:textId="234AA860" w:rsidR="00E735F1" w:rsidRDefault="00BD5066" w:rsidP="00E735F1">
      <w:pPr>
        <w:pStyle w:val="RAN4observation0"/>
      </w:pPr>
      <w:bookmarkStart w:id="10" w:name="_Toc155624862"/>
      <w:r>
        <w:t xml:space="preserve">Despite a small number of commercial deployments of 60 kHz SCS for FR2-1, </w:t>
      </w:r>
      <w:r w:rsidR="00510CE1">
        <w:t>this is the minimum SCS for FR2-1 as such requirements are needed.</w:t>
      </w:r>
      <w:bookmarkEnd w:id="10"/>
    </w:p>
    <w:p w14:paraId="2830EDF6" w14:textId="06A53D48" w:rsidR="00510CE1" w:rsidRPr="00510CE1" w:rsidRDefault="00510CE1" w:rsidP="00510CE1">
      <w:pPr>
        <w:pStyle w:val="RAN4proposal"/>
        <w:rPr>
          <w:lang w:val="en-GB"/>
        </w:rPr>
      </w:pPr>
      <w:bookmarkStart w:id="11" w:name="_Toc155624863"/>
      <w:r>
        <w:rPr>
          <w:lang w:val="en-GB"/>
        </w:rPr>
        <w:t>RAN4 shall define requirements for 60 kHz SCS.</w:t>
      </w:r>
      <w:bookmarkEnd w:id="11"/>
    </w:p>
    <w:p w14:paraId="783E5089" w14:textId="77777777" w:rsidR="00B1331F" w:rsidRPr="00B1331F" w:rsidRDefault="00B1331F" w:rsidP="00B1331F">
      <w:pPr>
        <w:rPr>
          <w:lang w:val="en-GB"/>
        </w:rPr>
      </w:pPr>
    </w:p>
    <w:p w14:paraId="6D1264F6" w14:textId="11A3D1B3" w:rsidR="00CD7492" w:rsidRPr="005B589C" w:rsidRDefault="00CD7492" w:rsidP="00A37002">
      <w:pPr>
        <w:pStyle w:val="RAN4H1"/>
      </w:pPr>
      <w:bookmarkStart w:id="12" w:name="_Toc116995848"/>
      <w:r w:rsidRPr="005B589C">
        <w:t>Conclusion</w:t>
      </w:r>
      <w:bookmarkEnd w:id="12"/>
    </w:p>
    <w:p w14:paraId="7CBDD6E2" w14:textId="7A926560" w:rsidR="00DE3F99" w:rsidRPr="005B589C" w:rsidRDefault="00D40277" w:rsidP="005C23A4">
      <w:pPr>
        <w:rPr>
          <w:rFonts w:eastAsiaTheme="minorEastAsia"/>
          <w:lang w:val="en-GB"/>
        </w:rPr>
      </w:pPr>
      <w:r w:rsidRPr="005B589C">
        <w:rPr>
          <w:lang w:val="en-GB"/>
        </w:rPr>
        <w:t>This contribution</w:t>
      </w:r>
      <w:r w:rsidR="00695AFB" w:rsidRPr="005B589C">
        <w:rPr>
          <w:lang w:val="en-GB"/>
        </w:rPr>
        <w:t xml:space="preserve"> provides </w:t>
      </w:r>
      <w:r w:rsidR="00695AFB" w:rsidRPr="005B589C">
        <w:rPr>
          <w:rFonts w:eastAsiaTheme="minorEastAsia"/>
          <w:lang w:val="en-GB"/>
        </w:rPr>
        <w:t xml:space="preserve">our views on </w:t>
      </w:r>
      <w:r w:rsidR="00D6479C" w:rsidRPr="005B589C">
        <w:rPr>
          <w:rFonts w:eastAsiaTheme="minorEastAsia"/>
          <w:lang w:val="en-GB"/>
        </w:rPr>
        <w:t>Coverage Enhancement and its impact on BS</w:t>
      </w:r>
      <w:r w:rsidR="00867241" w:rsidRPr="005B589C">
        <w:rPr>
          <w:rFonts w:eastAsiaTheme="minorEastAsia"/>
          <w:lang w:val="en-GB"/>
        </w:rPr>
        <w:t xml:space="preserve"> demodulation</w:t>
      </w:r>
      <w:r w:rsidR="00884EF0" w:rsidRPr="005B589C">
        <w:rPr>
          <w:rFonts w:eastAsiaTheme="minorEastAsia"/>
          <w:lang w:val="en-GB"/>
        </w:rPr>
        <w:t>.</w:t>
      </w:r>
      <w:r w:rsidR="00867241" w:rsidRPr="005B589C">
        <w:rPr>
          <w:rFonts w:eastAsiaTheme="minorEastAsia"/>
          <w:lang w:val="en-GB"/>
        </w:rPr>
        <w:t xml:space="preserve"> Specifically, a series of observation and </w:t>
      </w:r>
      <w:r w:rsidR="00DE3F99" w:rsidRPr="005B589C">
        <w:rPr>
          <w:rFonts w:eastAsiaTheme="minorEastAsia"/>
          <w:lang w:val="en-GB"/>
        </w:rPr>
        <w:t>proposal</w:t>
      </w:r>
      <w:r w:rsidR="00867241" w:rsidRPr="005B589C">
        <w:rPr>
          <w:rFonts w:eastAsiaTheme="minorEastAsia"/>
          <w:lang w:val="en-GB"/>
        </w:rPr>
        <w:t>s</w:t>
      </w:r>
      <w:r w:rsidR="00DE3F99" w:rsidRPr="005B589C">
        <w:rPr>
          <w:rFonts w:eastAsiaTheme="minorEastAsia"/>
          <w:lang w:val="en-GB"/>
        </w:rPr>
        <w:t xml:space="preserve"> </w:t>
      </w:r>
      <w:r w:rsidR="00867241" w:rsidRPr="005B589C">
        <w:rPr>
          <w:rFonts w:eastAsiaTheme="minorEastAsia"/>
          <w:lang w:val="en-GB"/>
        </w:rPr>
        <w:t>are made</w:t>
      </w:r>
      <w:r w:rsidR="00DE3F99" w:rsidRPr="005B589C">
        <w:rPr>
          <w:rFonts w:eastAsiaTheme="minorEastAsia"/>
          <w:lang w:val="en-GB"/>
        </w:rPr>
        <w:t xml:space="preserve"> as follows: </w:t>
      </w:r>
    </w:p>
    <w:p w14:paraId="1F733259" w14:textId="0558555F" w:rsidR="006869E3" w:rsidRDefault="00B44E57">
      <w:pPr>
        <w:pStyle w:val="TOC4"/>
        <w:tabs>
          <w:tab w:val="right" w:leader="dot" w:pos="9617"/>
        </w:tabs>
        <w:rPr>
          <w:rFonts w:asciiTheme="minorHAnsi" w:eastAsiaTheme="minorEastAsia" w:hAnsiTheme="minorHAnsi"/>
          <w:noProof/>
          <w:kern w:val="2"/>
          <w:sz w:val="22"/>
          <w:lang w:val="en-GB" w:eastAsia="en-GB"/>
          <w14:ligatures w14:val="standardContextual"/>
        </w:rPr>
      </w:pPr>
      <w:r w:rsidRPr="005B589C">
        <w:rPr>
          <w:i/>
          <w:iCs/>
          <w:u w:val="single"/>
          <w:lang w:val="en-GB"/>
        </w:rPr>
        <w:fldChar w:fldCharType="begin"/>
      </w:r>
      <w:r w:rsidR="00D04BCE" w:rsidRPr="005B589C">
        <w:rPr>
          <w:i/>
          <w:iCs/>
          <w:u w:val="single"/>
          <w:lang w:val="en-GB"/>
        </w:rPr>
        <w:instrText xml:space="preserve"> TOC \n \h \z \t "RAN4 proposal,5,RAN4 observation,4" </w:instrText>
      </w:r>
      <w:r w:rsidRPr="005B589C">
        <w:rPr>
          <w:i/>
          <w:iCs/>
          <w:u w:val="single"/>
          <w:lang w:val="en-GB"/>
        </w:rPr>
        <w:fldChar w:fldCharType="separate"/>
      </w:r>
      <w:hyperlink w:anchor="_Toc155624857" w:history="1">
        <w:r w:rsidR="006869E3" w:rsidRPr="00793088">
          <w:rPr>
            <w:rStyle w:val="Hyperlink"/>
            <w:b/>
            <w:noProof/>
          </w:rPr>
          <w:t>Observation 1:</w:t>
        </w:r>
        <w:r w:rsidR="006869E3" w:rsidRPr="00793088">
          <w:rPr>
            <w:rStyle w:val="Hyperlink"/>
            <w:noProof/>
          </w:rPr>
          <w:t xml:space="preserve"> To demonstrate the benefits of different beam patterns and sweeping approaches, RAN4 will require to introduce spatial channel models.</w:t>
        </w:r>
      </w:hyperlink>
    </w:p>
    <w:p w14:paraId="215F3FE0" w14:textId="47B3CA08" w:rsidR="006869E3" w:rsidRDefault="00DA039A">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55624858" w:history="1">
        <w:r w:rsidR="006869E3" w:rsidRPr="00793088">
          <w:rPr>
            <w:rStyle w:val="Hyperlink"/>
            <w:b/>
            <w:noProof/>
          </w:rPr>
          <w:t>Observation 2:</w:t>
        </w:r>
        <w:r w:rsidR="006869E3" w:rsidRPr="00793088">
          <w:rPr>
            <w:rStyle w:val="Hyperlink"/>
            <w:noProof/>
          </w:rPr>
          <w:t xml:space="preserve"> Coverage Enhancement features are predominantly aimed at FR2-1.</w:t>
        </w:r>
      </w:hyperlink>
    </w:p>
    <w:p w14:paraId="5E22290C" w14:textId="419CBAFA" w:rsidR="006869E3" w:rsidRDefault="00DA03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5624859" w:history="1">
        <w:r w:rsidR="006869E3" w:rsidRPr="00793088">
          <w:rPr>
            <w:rStyle w:val="Hyperlink"/>
            <w:noProof/>
            <w:lang w:val="en-GB"/>
          </w:rPr>
          <w:t>Proposal 1: RAN4 shall define requirements for Coverage Enhancement in release 18 for FR2-1 only.</w:t>
        </w:r>
      </w:hyperlink>
    </w:p>
    <w:p w14:paraId="5F8DA5CC" w14:textId="70FB5E1A" w:rsidR="006869E3" w:rsidRDefault="00DA039A">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55624860" w:history="1">
        <w:r w:rsidR="006869E3" w:rsidRPr="00793088">
          <w:rPr>
            <w:rStyle w:val="Hyperlink"/>
            <w:b/>
            <w:noProof/>
          </w:rPr>
          <w:t>Observation 3:</w:t>
        </w:r>
        <w:r w:rsidR="006869E3" w:rsidRPr="00793088">
          <w:rPr>
            <w:rStyle w:val="Hyperlink"/>
            <w:noProof/>
          </w:rPr>
          <w:t xml:space="preserve"> The difference between the performance of 2 and 4 repetitions can be seen to be of the order of 2dB.</w:t>
        </w:r>
      </w:hyperlink>
    </w:p>
    <w:p w14:paraId="581E674A" w14:textId="5CB6804F" w:rsidR="006869E3" w:rsidRDefault="00DA03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5624861" w:history="1">
        <w:r w:rsidR="006869E3" w:rsidRPr="00793088">
          <w:rPr>
            <w:rStyle w:val="Hyperlink"/>
            <w:noProof/>
            <w:lang w:val="en-GB"/>
          </w:rPr>
          <w:t>Proposal 2: RAN4 shall define requirements for both 2 and 4 PRACH repetitions.</w:t>
        </w:r>
      </w:hyperlink>
    </w:p>
    <w:p w14:paraId="216D561B" w14:textId="29E377AE" w:rsidR="006869E3" w:rsidRDefault="00DA039A">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55624862" w:history="1">
        <w:r w:rsidR="006869E3" w:rsidRPr="00793088">
          <w:rPr>
            <w:rStyle w:val="Hyperlink"/>
            <w:b/>
            <w:noProof/>
          </w:rPr>
          <w:t>Observation 4:</w:t>
        </w:r>
        <w:r w:rsidR="006869E3" w:rsidRPr="00793088">
          <w:rPr>
            <w:rStyle w:val="Hyperlink"/>
            <w:noProof/>
          </w:rPr>
          <w:t xml:space="preserve"> Despite a small number of commercial deployments of 60 kHz SCS for FR2-1, this is the minimum SCS for FR2-1 as such requirements are needed.</w:t>
        </w:r>
      </w:hyperlink>
    </w:p>
    <w:p w14:paraId="7A8D0393" w14:textId="5730F64C" w:rsidR="006869E3" w:rsidRDefault="00DA039A">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5624863" w:history="1">
        <w:r w:rsidR="006869E3" w:rsidRPr="00793088">
          <w:rPr>
            <w:rStyle w:val="Hyperlink"/>
            <w:noProof/>
            <w:lang w:val="en-GB"/>
          </w:rPr>
          <w:t>Proposal 3: RAN4 shall define requirements for 60 kHz SCS.</w:t>
        </w:r>
      </w:hyperlink>
    </w:p>
    <w:p w14:paraId="6BA85FF8" w14:textId="0ECF2055" w:rsidR="003B659E" w:rsidRPr="005B589C" w:rsidRDefault="00B44E57" w:rsidP="00B44E57">
      <w:pPr>
        <w:pStyle w:val="RAN4H1"/>
      </w:pPr>
      <w:r w:rsidRPr="005B589C">
        <w:fldChar w:fldCharType="end"/>
      </w:r>
      <w:r w:rsidR="00D40277" w:rsidRPr="005B589C">
        <w:t xml:space="preserve">References </w:t>
      </w:r>
    </w:p>
    <w:bookmarkStart w:id="13" w:name="_Ref114500673"/>
    <w:bookmarkStart w:id="14" w:name="_Ref130994624"/>
    <w:bookmarkEnd w:id="13"/>
    <w:p w14:paraId="0ECCA549" w14:textId="7480BB62" w:rsidR="00E81F72" w:rsidRPr="008B26EB" w:rsidRDefault="00F45FAC" w:rsidP="00E81F72">
      <w:pPr>
        <w:pStyle w:val="ListParagraph"/>
        <w:numPr>
          <w:ilvl w:val="0"/>
          <w:numId w:val="21"/>
        </w:numPr>
        <w:ind w:right="-22"/>
        <w:rPr>
          <w:lang w:val="en-GB"/>
        </w:rPr>
      </w:pPr>
      <w:r w:rsidRPr="008B26EB">
        <w:rPr>
          <w:lang w:val="en-GB"/>
        </w:rPr>
        <w:fldChar w:fldCharType="begin"/>
      </w:r>
      <w:r w:rsidRPr="008B26EB">
        <w:rPr>
          <w:lang w:val="en-GB"/>
        </w:rPr>
        <w:instrText>HYPERLINK "javascript:openTdoc('https://portal.3gpp.org/ngppapp/CreateTdoc.aspx?mode=view&amp;contributionUid=RP-221858','RP-221858')"</w:instrText>
      </w:r>
      <w:r w:rsidRPr="008B26EB">
        <w:rPr>
          <w:lang w:val="en-GB"/>
        </w:rPr>
      </w:r>
      <w:r w:rsidRPr="008B26EB">
        <w:rPr>
          <w:lang w:val="en-GB"/>
        </w:rPr>
        <w:fldChar w:fldCharType="separate"/>
      </w:r>
      <w:r w:rsidRPr="008B26EB">
        <w:rPr>
          <w:rStyle w:val="Hyperlink"/>
          <w:lang w:val="en-GB"/>
        </w:rPr>
        <w:t>RP-221858</w:t>
      </w:r>
      <w:r w:rsidRPr="008B26EB">
        <w:rPr>
          <w:lang w:val="en-GB"/>
        </w:rPr>
        <w:fldChar w:fldCharType="end"/>
      </w:r>
      <w:r w:rsidR="00E81F72" w:rsidRPr="008B26EB">
        <w:rPr>
          <w:lang w:val="en-GB"/>
        </w:rPr>
        <w:t xml:space="preserve"> “</w:t>
      </w:r>
      <w:r w:rsidR="00FA2446" w:rsidRPr="008B26EB">
        <w:rPr>
          <w:lang w:val="en-GB"/>
        </w:rPr>
        <w:t>Further NR coverage enhancements</w:t>
      </w:r>
      <w:r w:rsidR="00E81F72" w:rsidRPr="008B26EB">
        <w:rPr>
          <w:lang w:val="en-GB"/>
        </w:rPr>
        <w:t>”</w:t>
      </w:r>
      <w:r w:rsidR="00FA2446" w:rsidRPr="008B26EB">
        <w:rPr>
          <w:lang w:val="en-GB"/>
        </w:rPr>
        <w:t xml:space="preserve"> RAN #96 Budapest, Hungary, </w:t>
      </w:r>
      <w:r w:rsidR="00FB016E" w:rsidRPr="008B26EB">
        <w:rPr>
          <w:lang w:val="en-GB"/>
        </w:rPr>
        <w:t xml:space="preserve">June </w:t>
      </w:r>
      <w:r w:rsidR="00FA2446" w:rsidRPr="008B26EB">
        <w:rPr>
          <w:lang w:val="en-GB"/>
        </w:rPr>
        <w:t>2022</w:t>
      </w:r>
    </w:p>
    <w:p w14:paraId="0194E101" w14:textId="37A34127" w:rsidR="00E81F72" w:rsidRPr="008B26EB" w:rsidRDefault="45A79D1D" w:rsidP="5F500286">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15" w:name="_Ref149810026"/>
      <w:bookmarkStart w:id="16" w:name="_Ref154144568"/>
      <w:r w:rsidRPr="008B26EB">
        <w:rPr>
          <w:lang w:val="en-GB"/>
        </w:rPr>
        <w:t>R4-</w:t>
      </w:r>
      <w:bookmarkStart w:id="17" w:name="_Ref130807933"/>
      <w:bookmarkStart w:id="18" w:name="_Ref145332699"/>
      <w:r w:rsidR="008B26EB" w:rsidRPr="008B26EB">
        <w:rPr>
          <w:lang w:val="en-GB"/>
        </w:rPr>
        <w:t>2400251</w:t>
      </w:r>
      <w:r w:rsidR="00E81F72" w:rsidRPr="008B26EB">
        <w:rPr>
          <w:lang w:val="en-GB"/>
        </w:rPr>
        <w:t xml:space="preserve"> </w:t>
      </w:r>
      <w:r w:rsidR="006833F5" w:rsidRPr="008B26EB">
        <w:rPr>
          <w:lang w:val="en-GB"/>
        </w:rPr>
        <w:t>“</w:t>
      </w:r>
      <w:r w:rsidR="1B8627A3" w:rsidRPr="008B26EB">
        <w:rPr>
          <w:lang w:val="en-GB"/>
        </w:rPr>
        <w:t>Simulations for Coverage Enhancement BS Demodulation</w:t>
      </w:r>
      <w:r w:rsidR="006833F5" w:rsidRPr="008B26EB">
        <w:rPr>
          <w:lang w:val="en-GB"/>
        </w:rPr>
        <w:t>”</w:t>
      </w:r>
      <w:r w:rsidR="00E81F72" w:rsidRPr="008B26EB">
        <w:rPr>
          <w:lang w:val="en-GB"/>
        </w:rPr>
        <w:t xml:space="preserve">, </w:t>
      </w:r>
      <w:bookmarkEnd w:id="17"/>
      <w:r w:rsidR="00694202" w:rsidRPr="008B26EB">
        <w:rPr>
          <w:lang w:val="en-GB"/>
        </w:rPr>
        <w:t>Nokia, Nokia Shanghai Bell, RAN WG4 #</w:t>
      </w:r>
      <w:r w:rsidR="00945F17" w:rsidRPr="008B26EB">
        <w:rPr>
          <w:lang w:val="en-GB"/>
        </w:rPr>
        <w:t>110</w:t>
      </w:r>
      <w:r w:rsidR="00694202" w:rsidRPr="008B26EB">
        <w:rPr>
          <w:lang w:val="en-GB"/>
        </w:rPr>
        <w:t xml:space="preserve">, </w:t>
      </w:r>
      <w:r w:rsidR="00945F17" w:rsidRPr="008B26EB">
        <w:rPr>
          <w:lang w:val="en-GB"/>
        </w:rPr>
        <w:t>Athens</w:t>
      </w:r>
      <w:r w:rsidR="00314FAA" w:rsidRPr="008B26EB">
        <w:rPr>
          <w:lang w:val="en-GB"/>
        </w:rPr>
        <w:t xml:space="preserve">, </w:t>
      </w:r>
      <w:r w:rsidR="00945F17" w:rsidRPr="008B26EB">
        <w:rPr>
          <w:lang w:val="en-GB"/>
        </w:rPr>
        <w:t>February</w:t>
      </w:r>
      <w:r w:rsidR="00314FAA" w:rsidRPr="008B26EB">
        <w:rPr>
          <w:lang w:val="en-GB"/>
        </w:rPr>
        <w:t>, 202</w:t>
      </w:r>
      <w:bookmarkEnd w:id="15"/>
      <w:bookmarkEnd w:id="18"/>
      <w:r w:rsidR="00945F17" w:rsidRPr="008B26EB">
        <w:rPr>
          <w:lang w:val="en-GB"/>
        </w:rPr>
        <w:t>4</w:t>
      </w:r>
      <w:bookmarkEnd w:id="16"/>
    </w:p>
    <w:p w14:paraId="03E7D53E" w14:textId="77984CFC" w:rsidR="00945F17" w:rsidRPr="00B1331F" w:rsidRDefault="00945F17" w:rsidP="00945F17">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19" w:name="_Ref154144215"/>
      <w:r w:rsidRPr="008B26EB">
        <w:rPr>
          <w:lang w:val="en-GB"/>
        </w:rPr>
        <w:t>R4-2315049 “Simulations for Coverage Enhancement</w:t>
      </w:r>
      <w:r w:rsidRPr="00B1331F">
        <w:rPr>
          <w:lang w:val="en-GB"/>
        </w:rPr>
        <w:t xml:space="preserve"> BS Demodulation”, Nokia, Nokia Shanghai Bell, RAN WG4 #108bis, Xiamen, October, 2024</w:t>
      </w:r>
      <w:bookmarkEnd w:id="19"/>
    </w:p>
    <w:p w14:paraId="1777EFDA" w14:textId="3661A449" w:rsidR="00D75D8D" w:rsidRPr="005B589C" w:rsidRDefault="00D75D8D" w:rsidP="00EF363D">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20" w:name="_Ref145936946"/>
      <w:r w:rsidRPr="5F500286">
        <w:rPr>
          <w:lang w:val="en-GB"/>
        </w:rPr>
        <w:t>R</w:t>
      </w:r>
      <w:r w:rsidR="1CFD1DC1" w:rsidRPr="5F500286">
        <w:rPr>
          <w:lang w:val="en-GB"/>
        </w:rPr>
        <w:t>1</w:t>
      </w:r>
      <w:r w:rsidRPr="5F500286">
        <w:rPr>
          <w:lang w:val="en-GB"/>
        </w:rPr>
        <w:t>-2302880</w:t>
      </w:r>
      <w:bookmarkEnd w:id="20"/>
      <w:r w:rsidR="00ED570A" w:rsidRPr="5F500286">
        <w:rPr>
          <w:lang w:val="en-GB"/>
        </w:rPr>
        <w:t xml:space="preserve"> </w:t>
      </w:r>
      <w:r w:rsidR="00A27578" w:rsidRPr="5F500286">
        <w:rPr>
          <w:lang w:val="en-GB"/>
        </w:rPr>
        <w:t xml:space="preserve">“PRACH coverage enhancements” </w:t>
      </w:r>
      <w:r w:rsidR="00ED570A" w:rsidRPr="5F500286">
        <w:rPr>
          <w:lang w:val="en-GB"/>
        </w:rPr>
        <w:t>Nokia, Nokia Shanghai Bell, RAN WG</w:t>
      </w:r>
      <w:r w:rsidR="00A27578" w:rsidRPr="5F500286">
        <w:rPr>
          <w:lang w:val="en-GB"/>
        </w:rPr>
        <w:t>1</w:t>
      </w:r>
      <w:r w:rsidR="00ED570A" w:rsidRPr="5F500286">
        <w:rPr>
          <w:lang w:val="en-GB"/>
        </w:rPr>
        <w:t xml:space="preserve"> #</w:t>
      </w:r>
      <w:r w:rsidR="00A27578" w:rsidRPr="5F500286">
        <w:rPr>
          <w:lang w:val="en-GB"/>
        </w:rPr>
        <w:t>112-bis-e</w:t>
      </w:r>
      <w:r w:rsidR="00ED570A" w:rsidRPr="5F500286">
        <w:rPr>
          <w:lang w:val="en-GB"/>
        </w:rPr>
        <w:t xml:space="preserve">, </w:t>
      </w:r>
      <w:r w:rsidR="00A27578" w:rsidRPr="5F500286">
        <w:rPr>
          <w:lang w:val="en-GB"/>
        </w:rPr>
        <w:t>Online</w:t>
      </w:r>
      <w:r w:rsidR="00ED570A" w:rsidRPr="5F500286">
        <w:rPr>
          <w:lang w:val="en-GB"/>
        </w:rPr>
        <w:t xml:space="preserve">, </w:t>
      </w:r>
      <w:r w:rsidR="00A27578" w:rsidRPr="5F500286">
        <w:rPr>
          <w:lang w:val="en-GB"/>
        </w:rPr>
        <w:t>April</w:t>
      </w:r>
      <w:r w:rsidR="00ED570A" w:rsidRPr="5F500286">
        <w:rPr>
          <w:lang w:val="en-GB"/>
        </w:rPr>
        <w:t>, 2023</w:t>
      </w:r>
    </w:p>
    <w:p w14:paraId="13DBECBB" w14:textId="0D3AC0F4" w:rsidR="00ED570A" w:rsidRPr="005B589C" w:rsidRDefault="32754C4A" w:rsidP="00ED570A">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21" w:name="_Ref145936948"/>
      <w:bookmarkEnd w:id="14"/>
      <w:r w:rsidRPr="5F500286">
        <w:rPr>
          <w:rFonts w:eastAsia="Calibri" w:cs="Arial"/>
          <w:lang w:val="en-GB"/>
        </w:rPr>
        <w:t>R1-2211595</w:t>
      </w:r>
      <w:bookmarkEnd w:id="21"/>
      <w:r w:rsidR="00ED570A" w:rsidRPr="5F500286">
        <w:rPr>
          <w:lang w:val="en-GB"/>
        </w:rPr>
        <w:t xml:space="preserve"> </w:t>
      </w:r>
      <w:r w:rsidR="00A27578" w:rsidRPr="5F500286">
        <w:rPr>
          <w:lang w:val="en-GB"/>
        </w:rPr>
        <w:t>“PRACH coverage enhancements” Nokia, Nokia Shanghai Bell, RAN WG1 #</w:t>
      </w:r>
      <w:r w:rsidR="00EF363D" w:rsidRPr="5F500286">
        <w:rPr>
          <w:lang w:val="en-GB"/>
        </w:rPr>
        <w:t>111</w:t>
      </w:r>
      <w:r w:rsidR="00A27578" w:rsidRPr="5F500286">
        <w:rPr>
          <w:lang w:val="en-GB"/>
        </w:rPr>
        <w:t xml:space="preserve">, </w:t>
      </w:r>
      <w:r w:rsidR="00EF363D" w:rsidRPr="5F500286">
        <w:rPr>
          <w:lang w:val="en-GB"/>
        </w:rPr>
        <w:t>Toulouse</w:t>
      </w:r>
      <w:r w:rsidR="00A27578" w:rsidRPr="5F500286">
        <w:rPr>
          <w:lang w:val="en-GB"/>
        </w:rPr>
        <w:t xml:space="preserve">, </w:t>
      </w:r>
      <w:r w:rsidR="00EF363D" w:rsidRPr="5F500286">
        <w:rPr>
          <w:lang w:val="en-GB"/>
        </w:rPr>
        <w:t>November</w:t>
      </w:r>
      <w:r w:rsidR="00A27578" w:rsidRPr="5F500286">
        <w:rPr>
          <w:lang w:val="en-GB"/>
        </w:rPr>
        <w:t>, 2023</w:t>
      </w:r>
    </w:p>
    <w:p w14:paraId="32B1B2AB" w14:textId="77777777" w:rsidR="00C74C9F" w:rsidRPr="005B589C" w:rsidRDefault="00C74C9F" w:rsidP="00C74C9F">
      <w:pPr>
        <w:pStyle w:val="ListParagraph"/>
        <w:numPr>
          <w:ilvl w:val="0"/>
          <w:numId w:val="21"/>
        </w:numPr>
        <w:spacing w:line="256" w:lineRule="auto"/>
        <w:ind w:right="-22"/>
        <w:rPr>
          <w:lang w:val="en-GB"/>
        </w:rPr>
      </w:pPr>
      <w:bookmarkStart w:id="22" w:name="_Ref138944572"/>
      <w:r w:rsidRPr="5F500286">
        <w:rPr>
          <w:lang w:val="en-GB"/>
        </w:rPr>
        <w:t>TS 38.104 v18.1.0. Technical Specification Group Radio Access Network; NR; Base Station (BS) radio transmission and reception (Release 18). March 2023</w:t>
      </w:r>
      <w:bookmarkEnd w:id="22"/>
    </w:p>
    <w:p w14:paraId="5A764072" w14:textId="12A8F506" w:rsidR="00832E00" w:rsidRPr="005B589C" w:rsidRDefault="00832E00" w:rsidP="005B43D8">
      <w:pPr>
        <w:ind w:left="360" w:right="-22"/>
        <w:rPr>
          <w:lang w:val="en-GB"/>
        </w:rPr>
      </w:pPr>
    </w:p>
    <w:sectPr w:rsidR="00832E00" w:rsidRPr="005B589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1CD5" w14:textId="77777777" w:rsidR="0005579A" w:rsidRDefault="0005579A" w:rsidP="00001C9B">
      <w:pPr>
        <w:spacing w:after="0" w:line="240" w:lineRule="auto"/>
      </w:pPr>
      <w:r>
        <w:separator/>
      </w:r>
    </w:p>
  </w:endnote>
  <w:endnote w:type="continuationSeparator" w:id="0">
    <w:p w14:paraId="66DB4694" w14:textId="77777777" w:rsidR="0005579A" w:rsidRDefault="0005579A" w:rsidP="00001C9B">
      <w:pPr>
        <w:spacing w:after="0" w:line="240" w:lineRule="auto"/>
      </w:pPr>
      <w:r>
        <w:continuationSeparator/>
      </w:r>
    </w:p>
  </w:endnote>
  <w:endnote w:type="continuationNotice" w:id="1">
    <w:p w14:paraId="0BCA89F0" w14:textId="77777777" w:rsidR="0005579A" w:rsidRDefault="000557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67A24" w14:textId="77777777" w:rsidR="0005579A" w:rsidRDefault="0005579A" w:rsidP="00001C9B">
      <w:pPr>
        <w:spacing w:after="0" w:line="240" w:lineRule="auto"/>
      </w:pPr>
      <w:r>
        <w:separator/>
      </w:r>
    </w:p>
  </w:footnote>
  <w:footnote w:type="continuationSeparator" w:id="0">
    <w:p w14:paraId="32B9240E" w14:textId="77777777" w:rsidR="0005579A" w:rsidRDefault="0005579A" w:rsidP="00001C9B">
      <w:pPr>
        <w:spacing w:after="0" w:line="240" w:lineRule="auto"/>
      </w:pPr>
      <w:r>
        <w:continuationSeparator/>
      </w:r>
    </w:p>
  </w:footnote>
  <w:footnote w:type="continuationNotice" w:id="1">
    <w:p w14:paraId="026AF297" w14:textId="77777777" w:rsidR="0005579A" w:rsidRDefault="000557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171CE"/>
    <w:multiLevelType w:val="multilevel"/>
    <w:tmpl w:val="F0CA22C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E85371"/>
    <w:multiLevelType w:val="hybridMultilevel"/>
    <w:tmpl w:val="B97C63C6"/>
    <w:lvl w:ilvl="0" w:tplc="2026B786">
      <w:start w:val="1"/>
      <w:numFmt w:val="bullet"/>
      <w:lvlText w:val=""/>
      <w:lvlJc w:val="left"/>
      <w:pPr>
        <w:tabs>
          <w:tab w:val="num" w:pos="720"/>
        </w:tabs>
        <w:ind w:left="720" w:hanging="360"/>
      </w:pPr>
      <w:rPr>
        <w:rFonts w:ascii="Wingdings" w:hAnsi="Wingdings" w:hint="default"/>
      </w:rPr>
    </w:lvl>
    <w:lvl w:ilvl="1" w:tplc="0D3AB844">
      <w:numFmt w:val="bullet"/>
      <w:lvlText w:val="‐"/>
      <w:lvlJc w:val="left"/>
      <w:pPr>
        <w:tabs>
          <w:tab w:val="num" w:pos="1440"/>
        </w:tabs>
        <w:ind w:left="1440" w:hanging="360"/>
      </w:pPr>
      <w:rPr>
        <w:rFonts w:ascii="SimSun" w:hAnsi="SimSun" w:hint="default"/>
      </w:rPr>
    </w:lvl>
    <w:lvl w:ilvl="2" w:tplc="C2A4C45E">
      <w:numFmt w:val="bullet"/>
      <w:lvlText w:val="o"/>
      <w:lvlJc w:val="left"/>
      <w:pPr>
        <w:tabs>
          <w:tab w:val="num" w:pos="2160"/>
        </w:tabs>
        <w:ind w:left="2160" w:hanging="360"/>
      </w:pPr>
      <w:rPr>
        <w:rFonts w:ascii="Courier New" w:hAnsi="Courier New" w:hint="default"/>
      </w:rPr>
    </w:lvl>
    <w:lvl w:ilvl="3" w:tplc="DA269FD2">
      <w:numFmt w:val="bullet"/>
      <w:lvlText w:val=""/>
      <w:lvlJc w:val="left"/>
      <w:pPr>
        <w:tabs>
          <w:tab w:val="num" w:pos="2880"/>
        </w:tabs>
        <w:ind w:left="2880" w:hanging="360"/>
      </w:pPr>
      <w:rPr>
        <w:rFonts w:ascii="Wingdings" w:hAnsi="Wingdings" w:hint="default"/>
      </w:rPr>
    </w:lvl>
    <w:lvl w:ilvl="4" w:tplc="BA0E3CB0" w:tentative="1">
      <w:start w:val="1"/>
      <w:numFmt w:val="bullet"/>
      <w:lvlText w:val=""/>
      <w:lvlJc w:val="left"/>
      <w:pPr>
        <w:tabs>
          <w:tab w:val="num" w:pos="3600"/>
        </w:tabs>
        <w:ind w:left="3600" w:hanging="360"/>
      </w:pPr>
      <w:rPr>
        <w:rFonts w:ascii="Wingdings" w:hAnsi="Wingdings" w:hint="default"/>
      </w:rPr>
    </w:lvl>
    <w:lvl w:ilvl="5" w:tplc="B4468CF6" w:tentative="1">
      <w:start w:val="1"/>
      <w:numFmt w:val="bullet"/>
      <w:lvlText w:val=""/>
      <w:lvlJc w:val="left"/>
      <w:pPr>
        <w:tabs>
          <w:tab w:val="num" w:pos="4320"/>
        </w:tabs>
        <w:ind w:left="4320" w:hanging="360"/>
      </w:pPr>
      <w:rPr>
        <w:rFonts w:ascii="Wingdings" w:hAnsi="Wingdings" w:hint="default"/>
      </w:rPr>
    </w:lvl>
    <w:lvl w:ilvl="6" w:tplc="3416B378" w:tentative="1">
      <w:start w:val="1"/>
      <w:numFmt w:val="bullet"/>
      <w:lvlText w:val=""/>
      <w:lvlJc w:val="left"/>
      <w:pPr>
        <w:tabs>
          <w:tab w:val="num" w:pos="5040"/>
        </w:tabs>
        <w:ind w:left="5040" w:hanging="360"/>
      </w:pPr>
      <w:rPr>
        <w:rFonts w:ascii="Wingdings" w:hAnsi="Wingdings" w:hint="default"/>
      </w:rPr>
    </w:lvl>
    <w:lvl w:ilvl="7" w:tplc="81FC1670" w:tentative="1">
      <w:start w:val="1"/>
      <w:numFmt w:val="bullet"/>
      <w:lvlText w:val=""/>
      <w:lvlJc w:val="left"/>
      <w:pPr>
        <w:tabs>
          <w:tab w:val="num" w:pos="5760"/>
        </w:tabs>
        <w:ind w:left="5760" w:hanging="360"/>
      </w:pPr>
      <w:rPr>
        <w:rFonts w:ascii="Wingdings" w:hAnsi="Wingdings" w:hint="default"/>
      </w:rPr>
    </w:lvl>
    <w:lvl w:ilvl="8" w:tplc="3F3443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6224F6"/>
    <w:multiLevelType w:val="hybridMultilevel"/>
    <w:tmpl w:val="3B7A0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97CBF"/>
    <w:multiLevelType w:val="hybridMultilevel"/>
    <w:tmpl w:val="E6DA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801F55"/>
    <w:multiLevelType w:val="hybridMultilevel"/>
    <w:tmpl w:val="B3E851FC"/>
    <w:lvl w:ilvl="0" w:tplc="AF78199A">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CE259FE"/>
    <w:multiLevelType w:val="multilevel"/>
    <w:tmpl w:val="F0CA22C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C85C1E"/>
    <w:multiLevelType w:val="hybridMultilevel"/>
    <w:tmpl w:val="52F02B94"/>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3246C4C"/>
    <w:multiLevelType w:val="hybridMultilevel"/>
    <w:tmpl w:val="F940C2D0"/>
    <w:lvl w:ilvl="0" w:tplc="1C24D082">
      <w:start w:val="1"/>
      <w:numFmt w:val="bullet"/>
      <w:lvlText w:val="•"/>
      <w:lvlJc w:val="left"/>
      <w:pPr>
        <w:tabs>
          <w:tab w:val="num" w:pos="720"/>
        </w:tabs>
        <w:ind w:left="720" w:hanging="360"/>
      </w:pPr>
      <w:rPr>
        <w:rFonts w:ascii="Arial" w:hAnsi="Arial" w:hint="default"/>
      </w:rPr>
    </w:lvl>
    <w:lvl w:ilvl="1" w:tplc="C89EF386">
      <w:start w:val="1"/>
      <w:numFmt w:val="bullet"/>
      <w:lvlText w:val="•"/>
      <w:lvlJc w:val="left"/>
      <w:pPr>
        <w:tabs>
          <w:tab w:val="num" w:pos="1440"/>
        </w:tabs>
        <w:ind w:left="1440" w:hanging="360"/>
      </w:pPr>
      <w:rPr>
        <w:rFonts w:ascii="Arial" w:hAnsi="Arial" w:hint="default"/>
      </w:rPr>
    </w:lvl>
    <w:lvl w:ilvl="2" w:tplc="DB90DBDC">
      <w:numFmt w:val="bullet"/>
      <w:lvlText w:val="•"/>
      <w:lvlJc w:val="left"/>
      <w:pPr>
        <w:tabs>
          <w:tab w:val="num" w:pos="2160"/>
        </w:tabs>
        <w:ind w:left="2160" w:hanging="360"/>
      </w:pPr>
      <w:rPr>
        <w:rFonts w:ascii="Arial" w:hAnsi="Arial" w:hint="default"/>
      </w:rPr>
    </w:lvl>
    <w:lvl w:ilvl="3" w:tplc="0074A3F0">
      <w:numFmt w:val="bullet"/>
      <w:lvlText w:val="•"/>
      <w:lvlJc w:val="left"/>
      <w:pPr>
        <w:tabs>
          <w:tab w:val="num" w:pos="2880"/>
        </w:tabs>
        <w:ind w:left="2880" w:hanging="360"/>
      </w:pPr>
      <w:rPr>
        <w:rFonts w:ascii="Arial" w:hAnsi="Arial" w:hint="default"/>
      </w:rPr>
    </w:lvl>
    <w:lvl w:ilvl="4" w:tplc="A07673C2" w:tentative="1">
      <w:start w:val="1"/>
      <w:numFmt w:val="bullet"/>
      <w:lvlText w:val="•"/>
      <w:lvlJc w:val="left"/>
      <w:pPr>
        <w:tabs>
          <w:tab w:val="num" w:pos="3600"/>
        </w:tabs>
        <w:ind w:left="3600" w:hanging="360"/>
      </w:pPr>
      <w:rPr>
        <w:rFonts w:ascii="Arial" w:hAnsi="Arial" w:hint="default"/>
      </w:rPr>
    </w:lvl>
    <w:lvl w:ilvl="5" w:tplc="6A8CFDE4" w:tentative="1">
      <w:start w:val="1"/>
      <w:numFmt w:val="bullet"/>
      <w:lvlText w:val="•"/>
      <w:lvlJc w:val="left"/>
      <w:pPr>
        <w:tabs>
          <w:tab w:val="num" w:pos="4320"/>
        </w:tabs>
        <w:ind w:left="4320" w:hanging="360"/>
      </w:pPr>
      <w:rPr>
        <w:rFonts w:ascii="Arial" w:hAnsi="Arial" w:hint="default"/>
      </w:rPr>
    </w:lvl>
    <w:lvl w:ilvl="6" w:tplc="D4FE9448" w:tentative="1">
      <w:start w:val="1"/>
      <w:numFmt w:val="bullet"/>
      <w:lvlText w:val="•"/>
      <w:lvlJc w:val="left"/>
      <w:pPr>
        <w:tabs>
          <w:tab w:val="num" w:pos="5040"/>
        </w:tabs>
        <w:ind w:left="5040" w:hanging="360"/>
      </w:pPr>
      <w:rPr>
        <w:rFonts w:ascii="Arial" w:hAnsi="Arial" w:hint="default"/>
      </w:rPr>
    </w:lvl>
    <w:lvl w:ilvl="7" w:tplc="2C88AE78" w:tentative="1">
      <w:start w:val="1"/>
      <w:numFmt w:val="bullet"/>
      <w:lvlText w:val="•"/>
      <w:lvlJc w:val="left"/>
      <w:pPr>
        <w:tabs>
          <w:tab w:val="num" w:pos="5760"/>
        </w:tabs>
        <w:ind w:left="5760" w:hanging="360"/>
      </w:pPr>
      <w:rPr>
        <w:rFonts w:ascii="Arial" w:hAnsi="Arial" w:hint="default"/>
      </w:rPr>
    </w:lvl>
    <w:lvl w:ilvl="8" w:tplc="A2E604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F93A43"/>
    <w:multiLevelType w:val="hybridMultilevel"/>
    <w:tmpl w:val="A85AF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63E6BAA"/>
    <w:multiLevelType w:val="hybridMultilevel"/>
    <w:tmpl w:val="726C23C6"/>
    <w:lvl w:ilvl="0" w:tplc="E2485FE2">
      <w:start w:val="1"/>
      <w:numFmt w:val="bullet"/>
      <w:lvlText w:val=""/>
      <w:lvlJc w:val="left"/>
      <w:pPr>
        <w:tabs>
          <w:tab w:val="num" w:pos="720"/>
        </w:tabs>
        <w:ind w:left="720" w:hanging="360"/>
      </w:pPr>
      <w:rPr>
        <w:rFonts w:ascii="Wingdings" w:hAnsi="Wingdings" w:hint="default"/>
      </w:rPr>
    </w:lvl>
    <w:lvl w:ilvl="1" w:tplc="F648DD24">
      <w:numFmt w:val="bullet"/>
      <w:lvlText w:val=""/>
      <w:lvlJc w:val="left"/>
      <w:pPr>
        <w:tabs>
          <w:tab w:val="num" w:pos="1440"/>
        </w:tabs>
        <w:ind w:left="1440" w:hanging="360"/>
      </w:pPr>
      <w:rPr>
        <w:rFonts w:ascii="Wingdings" w:hAnsi="Wingdings" w:hint="default"/>
      </w:rPr>
    </w:lvl>
    <w:lvl w:ilvl="2" w:tplc="3C0E7130" w:tentative="1">
      <w:start w:val="1"/>
      <w:numFmt w:val="bullet"/>
      <w:lvlText w:val=""/>
      <w:lvlJc w:val="left"/>
      <w:pPr>
        <w:tabs>
          <w:tab w:val="num" w:pos="2160"/>
        </w:tabs>
        <w:ind w:left="2160" w:hanging="360"/>
      </w:pPr>
      <w:rPr>
        <w:rFonts w:ascii="Wingdings" w:hAnsi="Wingdings" w:hint="default"/>
      </w:rPr>
    </w:lvl>
    <w:lvl w:ilvl="3" w:tplc="CF4E57EC" w:tentative="1">
      <w:start w:val="1"/>
      <w:numFmt w:val="bullet"/>
      <w:lvlText w:val=""/>
      <w:lvlJc w:val="left"/>
      <w:pPr>
        <w:tabs>
          <w:tab w:val="num" w:pos="2880"/>
        </w:tabs>
        <w:ind w:left="2880" w:hanging="360"/>
      </w:pPr>
      <w:rPr>
        <w:rFonts w:ascii="Wingdings" w:hAnsi="Wingdings" w:hint="default"/>
      </w:rPr>
    </w:lvl>
    <w:lvl w:ilvl="4" w:tplc="8C52955E" w:tentative="1">
      <w:start w:val="1"/>
      <w:numFmt w:val="bullet"/>
      <w:lvlText w:val=""/>
      <w:lvlJc w:val="left"/>
      <w:pPr>
        <w:tabs>
          <w:tab w:val="num" w:pos="3600"/>
        </w:tabs>
        <w:ind w:left="3600" w:hanging="360"/>
      </w:pPr>
      <w:rPr>
        <w:rFonts w:ascii="Wingdings" w:hAnsi="Wingdings" w:hint="default"/>
      </w:rPr>
    </w:lvl>
    <w:lvl w:ilvl="5" w:tplc="DB528122" w:tentative="1">
      <w:start w:val="1"/>
      <w:numFmt w:val="bullet"/>
      <w:lvlText w:val=""/>
      <w:lvlJc w:val="left"/>
      <w:pPr>
        <w:tabs>
          <w:tab w:val="num" w:pos="4320"/>
        </w:tabs>
        <w:ind w:left="4320" w:hanging="360"/>
      </w:pPr>
      <w:rPr>
        <w:rFonts w:ascii="Wingdings" w:hAnsi="Wingdings" w:hint="default"/>
      </w:rPr>
    </w:lvl>
    <w:lvl w:ilvl="6" w:tplc="5B02BD14" w:tentative="1">
      <w:start w:val="1"/>
      <w:numFmt w:val="bullet"/>
      <w:lvlText w:val=""/>
      <w:lvlJc w:val="left"/>
      <w:pPr>
        <w:tabs>
          <w:tab w:val="num" w:pos="5040"/>
        </w:tabs>
        <w:ind w:left="5040" w:hanging="360"/>
      </w:pPr>
      <w:rPr>
        <w:rFonts w:ascii="Wingdings" w:hAnsi="Wingdings" w:hint="default"/>
      </w:rPr>
    </w:lvl>
    <w:lvl w:ilvl="7" w:tplc="3EC0B848" w:tentative="1">
      <w:start w:val="1"/>
      <w:numFmt w:val="bullet"/>
      <w:lvlText w:val=""/>
      <w:lvlJc w:val="left"/>
      <w:pPr>
        <w:tabs>
          <w:tab w:val="num" w:pos="5760"/>
        </w:tabs>
        <w:ind w:left="5760" w:hanging="360"/>
      </w:pPr>
      <w:rPr>
        <w:rFonts w:ascii="Wingdings" w:hAnsi="Wingdings" w:hint="default"/>
      </w:rPr>
    </w:lvl>
    <w:lvl w:ilvl="8" w:tplc="3AC61B5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36909031">
    <w:abstractNumId w:val="1"/>
  </w:num>
  <w:num w:numId="2" w16cid:durableId="1666323972">
    <w:abstractNumId w:val="9"/>
  </w:num>
  <w:num w:numId="3" w16cid:durableId="1164124252">
    <w:abstractNumId w:val="18"/>
  </w:num>
  <w:num w:numId="4" w16cid:durableId="886722833">
    <w:abstractNumId w:val="8"/>
  </w:num>
  <w:num w:numId="5" w16cid:durableId="1336614346">
    <w:abstractNumId w:val="22"/>
  </w:num>
  <w:num w:numId="6" w16cid:durableId="753360993">
    <w:abstractNumId w:val="15"/>
  </w:num>
  <w:num w:numId="7" w16cid:durableId="769013385">
    <w:abstractNumId w:val="17"/>
  </w:num>
  <w:num w:numId="8" w16cid:durableId="1018392104">
    <w:abstractNumId w:val="17"/>
    <w:lvlOverride w:ilvl="0">
      <w:startOverride w:val="1"/>
    </w:lvlOverride>
  </w:num>
  <w:num w:numId="9" w16cid:durableId="846284916">
    <w:abstractNumId w:val="17"/>
    <w:lvlOverride w:ilvl="0">
      <w:startOverride w:val="1"/>
    </w:lvlOverride>
  </w:num>
  <w:num w:numId="10" w16cid:durableId="1226915003">
    <w:abstractNumId w:val="17"/>
    <w:lvlOverride w:ilvl="0">
      <w:startOverride w:val="1"/>
    </w:lvlOverride>
  </w:num>
  <w:num w:numId="11" w16cid:durableId="1621841840">
    <w:abstractNumId w:val="15"/>
    <w:lvlOverride w:ilvl="0">
      <w:startOverride w:val="1"/>
    </w:lvlOverride>
  </w:num>
  <w:num w:numId="12" w16cid:durableId="1928995265">
    <w:abstractNumId w:val="17"/>
    <w:lvlOverride w:ilvl="0">
      <w:startOverride w:val="1"/>
    </w:lvlOverride>
  </w:num>
  <w:num w:numId="13" w16cid:durableId="1915622349">
    <w:abstractNumId w:val="15"/>
    <w:lvlOverride w:ilvl="0">
      <w:startOverride w:val="1"/>
    </w:lvlOverride>
  </w:num>
  <w:num w:numId="14" w16cid:durableId="1741253004">
    <w:abstractNumId w:val="17"/>
    <w:lvlOverride w:ilvl="0">
      <w:startOverride w:val="1"/>
    </w:lvlOverride>
  </w:num>
  <w:num w:numId="15" w16cid:durableId="1875534013">
    <w:abstractNumId w:val="26"/>
  </w:num>
  <w:num w:numId="16" w16cid:durableId="544833219">
    <w:abstractNumId w:val="6"/>
  </w:num>
  <w:num w:numId="17" w16cid:durableId="1951625507">
    <w:abstractNumId w:val="21"/>
  </w:num>
  <w:num w:numId="18" w16cid:durableId="696279106">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567923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3333608">
    <w:abstractNumId w:val="14"/>
  </w:num>
  <w:num w:numId="21" w16cid:durableId="299699372">
    <w:abstractNumId w:val="20"/>
  </w:num>
  <w:num w:numId="22" w16cid:durableId="1802336299">
    <w:abstractNumId w:val="15"/>
    <w:lvlOverride w:ilvl="0">
      <w:startOverride w:val="1"/>
    </w:lvlOverride>
  </w:num>
  <w:num w:numId="23" w16cid:durableId="762799324">
    <w:abstractNumId w:val="17"/>
    <w:lvlOverride w:ilvl="0">
      <w:startOverride w:val="1"/>
    </w:lvlOverride>
  </w:num>
  <w:num w:numId="24" w16cid:durableId="1301569700">
    <w:abstractNumId w:val="3"/>
  </w:num>
  <w:num w:numId="25" w16cid:durableId="704989605">
    <w:abstractNumId w:val="0"/>
  </w:num>
  <w:num w:numId="26" w16cid:durableId="427704024">
    <w:abstractNumId w:val="0"/>
    <w:lvlOverride w:ilvl="0">
      <w:startOverride w:val="1"/>
    </w:lvlOverride>
  </w:num>
  <w:num w:numId="27" w16cid:durableId="1643001077">
    <w:abstractNumId w:val="27"/>
  </w:num>
  <w:num w:numId="28" w16cid:durableId="893546471">
    <w:abstractNumId w:val="13"/>
  </w:num>
  <w:num w:numId="29" w16cid:durableId="1659965270">
    <w:abstractNumId w:val="19"/>
  </w:num>
  <w:num w:numId="30" w16cid:durableId="833645584">
    <w:abstractNumId w:val="7"/>
  </w:num>
  <w:num w:numId="31" w16cid:durableId="1030646905">
    <w:abstractNumId w:val="28"/>
  </w:num>
  <w:num w:numId="32" w16cid:durableId="1649824159">
    <w:abstractNumId w:val="11"/>
  </w:num>
  <w:num w:numId="33" w16cid:durableId="1032151132">
    <w:abstractNumId w:val="19"/>
  </w:num>
  <w:num w:numId="34" w16cid:durableId="212935536">
    <w:abstractNumId w:val="10"/>
  </w:num>
  <w:num w:numId="35" w16cid:durableId="1191840605">
    <w:abstractNumId w:val="25"/>
  </w:num>
  <w:num w:numId="36" w16cid:durableId="1209681166">
    <w:abstractNumId w:val="2"/>
  </w:num>
  <w:num w:numId="37" w16cid:durableId="1023484409">
    <w:abstractNumId w:val="23"/>
  </w:num>
  <w:num w:numId="38" w16cid:durableId="1685470897">
    <w:abstractNumId w:val="12"/>
  </w:num>
  <w:num w:numId="39" w16cid:durableId="1363743051">
    <w:abstractNumId w:val="5"/>
  </w:num>
  <w:num w:numId="40" w16cid:durableId="379939158">
    <w:abstractNumId w:val="4"/>
  </w:num>
  <w:num w:numId="41" w16cid:durableId="1787001997">
    <w:abstractNumId w:val="24"/>
  </w:num>
  <w:num w:numId="42" w16cid:durableId="4829367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0F5"/>
    <w:rsid w:val="00001C9B"/>
    <w:rsid w:val="00002A4C"/>
    <w:rsid w:val="000040DC"/>
    <w:rsid w:val="00012B3A"/>
    <w:rsid w:val="000151EF"/>
    <w:rsid w:val="00016474"/>
    <w:rsid w:val="0002106C"/>
    <w:rsid w:val="000239F5"/>
    <w:rsid w:val="0002644B"/>
    <w:rsid w:val="00030277"/>
    <w:rsid w:val="00033ACE"/>
    <w:rsid w:val="00042875"/>
    <w:rsid w:val="00042C73"/>
    <w:rsid w:val="000437C0"/>
    <w:rsid w:val="00047D97"/>
    <w:rsid w:val="00047F2A"/>
    <w:rsid w:val="00051883"/>
    <w:rsid w:val="0005579A"/>
    <w:rsid w:val="00056A72"/>
    <w:rsid w:val="000667DC"/>
    <w:rsid w:val="00067369"/>
    <w:rsid w:val="00085558"/>
    <w:rsid w:val="0008612A"/>
    <w:rsid w:val="00090E18"/>
    <w:rsid w:val="00091D5A"/>
    <w:rsid w:val="0009440B"/>
    <w:rsid w:val="000A0252"/>
    <w:rsid w:val="000A0F5D"/>
    <w:rsid w:val="000A10BC"/>
    <w:rsid w:val="000A13B1"/>
    <w:rsid w:val="000A26C6"/>
    <w:rsid w:val="000B0056"/>
    <w:rsid w:val="000B07EB"/>
    <w:rsid w:val="000B2116"/>
    <w:rsid w:val="000B4D63"/>
    <w:rsid w:val="000C1714"/>
    <w:rsid w:val="000C3C7B"/>
    <w:rsid w:val="000C5502"/>
    <w:rsid w:val="000D0F93"/>
    <w:rsid w:val="000D16B0"/>
    <w:rsid w:val="000D1CC1"/>
    <w:rsid w:val="000D42DB"/>
    <w:rsid w:val="000D4FC5"/>
    <w:rsid w:val="000E1EFA"/>
    <w:rsid w:val="000F1CC7"/>
    <w:rsid w:val="000F613A"/>
    <w:rsid w:val="00106416"/>
    <w:rsid w:val="00110481"/>
    <w:rsid w:val="00110EBF"/>
    <w:rsid w:val="001127C9"/>
    <w:rsid w:val="00115B88"/>
    <w:rsid w:val="00132BBD"/>
    <w:rsid w:val="00132F6A"/>
    <w:rsid w:val="00133913"/>
    <w:rsid w:val="001350A0"/>
    <w:rsid w:val="00137298"/>
    <w:rsid w:val="00140221"/>
    <w:rsid w:val="00142A46"/>
    <w:rsid w:val="001455FD"/>
    <w:rsid w:val="00150385"/>
    <w:rsid w:val="001552BF"/>
    <w:rsid w:val="00160CB9"/>
    <w:rsid w:val="001642FC"/>
    <w:rsid w:val="0016496B"/>
    <w:rsid w:val="001743E2"/>
    <w:rsid w:val="001745F8"/>
    <w:rsid w:val="00175AE8"/>
    <w:rsid w:val="00181E63"/>
    <w:rsid w:val="001838CF"/>
    <w:rsid w:val="00185C0E"/>
    <w:rsid w:val="001868EE"/>
    <w:rsid w:val="001A067C"/>
    <w:rsid w:val="001A3BA4"/>
    <w:rsid w:val="001A4B70"/>
    <w:rsid w:val="001A6D1F"/>
    <w:rsid w:val="001B14CE"/>
    <w:rsid w:val="001B485F"/>
    <w:rsid w:val="001C5C8A"/>
    <w:rsid w:val="001D1502"/>
    <w:rsid w:val="001D4A75"/>
    <w:rsid w:val="001E30F6"/>
    <w:rsid w:val="001E7BC6"/>
    <w:rsid w:val="001F52D5"/>
    <w:rsid w:val="00203E3F"/>
    <w:rsid w:val="00210BE1"/>
    <w:rsid w:val="00211B2D"/>
    <w:rsid w:val="00217EE5"/>
    <w:rsid w:val="00220C2F"/>
    <w:rsid w:val="00227E49"/>
    <w:rsid w:val="002301BE"/>
    <w:rsid w:val="002317A7"/>
    <w:rsid w:val="00231901"/>
    <w:rsid w:val="00235148"/>
    <w:rsid w:val="00235F5C"/>
    <w:rsid w:val="002404A0"/>
    <w:rsid w:val="00244359"/>
    <w:rsid w:val="00251735"/>
    <w:rsid w:val="0025765E"/>
    <w:rsid w:val="00257FA3"/>
    <w:rsid w:val="00261979"/>
    <w:rsid w:val="002632EE"/>
    <w:rsid w:val="00264575"/>
    <w:rsid w:val="00266D9C"/>
    <w:rsid w:val="00270764"/>
    <w:rsid w:val="00276752"/>
    <w:rsid w:val="00277B56"/>
    <w:rsid w:val="002805B1"/>
    <w:rsid w:val="00291CEF"/>
    <w:rsid w:val="00297C60"/>
    <w:rsid w:val="00297CA6"/>
    <w:rsid w:val="002A19F5"/>
    <w:rsid w:val="002A3051"/>
    <w:rsid w:val="002A3CB2"/>
    <w:rsid w:val="002A7EA5"/>
    <w:rsid w:val="002B4922"/>
    <w:rsid w:val="002C22C3"/>
    <w:rsid w:val="002C2D19"/>
    <w:rsid w:val="002C2FFF"/>
    <w:rsid w:val="002D10FA"/>
    <w:rsid w:val="002D229B"/>
    <w:rsid w:val="002D4C55"/>
    <w:rsid w:val="002D7C77"/>
    <w:rsid w:val="002E5599"/>
    <w:rsid w:val="002E6DED"/>
    <w:rsid w:val="002F20B7"/>
    <w:rsid w:val="002F3D99"/>
    <w:rsid w:val="002F68CA"/>
    <w:rsid w:val="00300956"/>
    <w:rsid w:val="0030183A"/>
    <w:rsid w:val="00304686"/>
    <w:rsid w:val="00310555"/>
    <w:rsid w:val="0031063C"/>
    <w:rsid w:val="003112C5"/>
    <w:rsid w:val="00314B1B"/>
    <w:rsid w:val="00314FAA"/>
    <w:rsid w:val="00317187"/>
    <w:rsid w:val="00321E44"/>
    <w:rsid w:val="0032499A"/>
    <w:rsid w:val="003322F6"/>
    <w:rsid w:val="003341F7"/>
    <w:rsid w:val="00344EE9"/>
    <w:rsid w:val="00347FEC"/>
    <w:rsid w:val="00354E07"/>
    <w:rsid w:val="00356119"/>
    <w:rsid w:val="00356F45"/>
    <w:rsid w:val="00364A94"/>
    <w:rsid w:val="00366B74"/>
    <w:rsid w:val="003672D7"/>
    <w:rsid w:val="003721FD"/>
    <w:rsid w:val="00374DE4"/>
    <w:rsid w:val="00375847"/>
    <w:rsid w:val="00383DAE"/>
    <w:rsid w:val="00387FDA"/>
    <w:rsid w:val="00390B64"/>
    <w:rsid w:val="003965DB"/>
    <w:rsid w:val="003A2B91"/>
    <w:rsid w:val="003A710A"/>
    <w:rsid w:val="003B313A"/>
    <w:rsid w:val="003B3D4A"/>
    <w:rsid w:val="003B4559"/>
    <w:rsid w:val="003B659E"/>
    <w:rsid w:val="003B6A70"/>
    <w:rsid w:val="003C275E"/>
    <w:rsid w:val="003C41A2"/>
    <w:rsid w:val="003C4FDE"/>
    <w:rsid w:val="003C5B37"/>
    <w:rsid w:val="003D0969"/>
    <w:rsid w:val="003E399C"/>
    <w:rsid w:val="003E44BB"/>
    <w:rsid w:val="003E58DF"/>
    <w:rsid w:val="003E5FF2"/>
    <w:rsid w:val="003F3201"/>
    <w:rsid w:val="003F3DD8"/>
    <w:rsid w:val="003F5BD4"/>
    <w:rsid w:val="00404C4C"/>
    <w:rsid w:val="00405288"/>
    <w:rsid w:val="0041059C"/>
    <w:rsid w:val="004114AB"/>
    <w:rsid w:val="0041413E"/>
    <w:rsid w:val="0041423F"/>
    <w:rsid w:val="00414F81"/>
    <w:rsid w:val="00416335"/>
    <w:rsid w:val="00417CB1"/>
    <w:rsid w:val="0042492F"/>
    <w:rsid w:val="00426868"/>
    <w:rsid w:val="0043121D"/>
    <w:rsid w:val="00431267"/>
    <w:rsid w:val="00434E42"/>
    <w:rsid w:val="00436A0F"/>
    <w:rsid w:val="00437150"/>
    <w:rsid w:val="0043750A"/>
    <w:rsid w:val="00445805"/>
    <w:rsid w:val="004536F5"/>
    <w:rsid w:val="004542BB"/>
    <w:rsid w:val="004616C1"/>
    <w:rsid w:val="00466579"/>
    <w:rsid w:val="004719EB"/>
    <w:rsid w:val="004732E9"/>
    <w:rsid w:val="004854BB"/>
    <w:rsid w:val="00485C2B"/>
    <w:rsid w:val="00496606"/>
    <w:rsid w:val="004B3F39"/>
    <w:rsid w:val="004B65D4"/>
    <w:rsid w:val="004C2291"/>
    <w:rsid w:val="004D4219"/>
    <w:rsid w:val="004E2483"/>
    <w:rsid w:val="004E421D"/>
    <w:rsid w:val="004E5E66"/>
    <w:rsid w:val="004E7ADB"/>
    <w:rsid w:val="004F3038"/>
    <w:rsid w:val="004F5402"/>
    <w:rsid w:val="00503B4D"/>
    <w:rsid w:val="00504EE9"/>
    <w:rsid w:val="00510CE1"/>
    <w:rsid w:val="00513BBE"/>
    <w:rsid w:val="00517565"/>
    <w:rsid w:val="00521576"/>
    <w:rsid w:val="005250E6"/>
    <w:rsid w:val="0052756E"/>
    <w:rsid w:val="00534B4A"/>
    <w:rsid w:val="00540FC3"/>
    <w:rsid w:val="00542D23"/>
    <w:rsid w:val="0054442C"/>
    <w:rsid w:val="00550285"/>
    <w:rsid w:val="00550821"/>
    <w:rsid w:val="00562492"/>
    <w:rsid w:val="00572167"/>
    <w:rsid w:val="00572A20"/>
    <w:rsid w:val="00576002"/>
    <w:rsid w:val="00576A67"/>
    <w:rsid w:val="00577DEC"/>
    <w:rsid w:val="005804A8"/>
    <w:rsid w:val="005836F8"/>
    <w:rsid w:val="005918FA"/>
    <w:rsid w:val="00592450"/>
    <w:rsid w:val="00592A86"/>
    <w:rsid w:val="005A03D6"/>
    <w:rsid w:val="005A11BF"/>
    <w:rsid w:val="005A5D79"/>
    <w:rsid w:val="005B43D8"/>
    <w:rsid w:val="005B4801"/>
    <w:rsid w:val="005B589C"/>
    <w:rsid w:val="005B7326"/>
    <w:rsid w:val="005C0812"/>
    <w:rsid w:val="005C23A4"/>
    <w:rsid w:val="005D0708"/>
    <w:rsid w:val="005D1CDF"/>
    <w:rsid w:val="005D2BB7"/>
    <w:rsid w:val="005D791E"/>
    <w:rsid w:val="005E33FA"/>
    <w:rsid w:val="005E61A8"/>
    <w:rsid w:val="005E6ADC"/>
    <w:rsid w:val="005F01B6"/>
    <w:rsid w:val="005F1ECF"/>
    <w:rsid w:val="005F6419"/>
    <w:rsid w:val="00601006"/>
    <w:rsid w:val="00601EFF"/>
    <w:rsid w:val="0060543D"/>
    <w:rsid w:val="00607FDD"/>
    <w:rsid w:val="006104DD"/>
    <w:rsid w:val="006130B5"/>
    <w:rsid w:val="00613B03"/>
    <w:rsid w:val="00617400"/>
    <w:rsid w:val="00632D29"/>
    <w:rsid w:val="00632E90"/>
    <w:rsid w:val="00643E69"/>
    <w:rsid w:val="00654ABF"/>
    <w:rsid w:val="00657B8C"/>
    <w:rsid w:val="00663156"/>
    <w:rsid w:val="00664950"/>
    <w:rsid w:val="00664D82"/>
    <w:rsid w:val="0066608B"/>
    <w:rsid w:val="006729D5"/>
    <w:rsid w:val="00683220"/>
    <w:rsid w:val="006833F5"/>
    <w:rsid w:val="006869E3"/>
    <w:rsid w:val="00687FA0"/>
    <w:rsid w:val="00690DAE"/>
    <w:rsid w:val="00694202"/>
    <w:rsid w:val="00695AFB"/>
    <w:rsid w:val="00695E77"/>
    <w:rsid w:val="006A0BEB"/>
    <w:rsid w:val="006A3C11"/>
    <w:rsid w:val="006A7860"/>
    <w:rsid w:val="006B3F10"/>
    <w:rsid w:val="006B5864"/>
    <w:rsid w:val="006B6838"/>
    <w:rsid w:val="006B7010"/>
    <w:rsid w:val="006B7AF1"/>
    <w:rsid w:val="006C3095"/>
    <w:rsid w:val="006D45D5"/>
    <w:rsid w:val="006D58DD"/>
    <w:rsid w:val="006E1151"/>
    <w:rsid w:val="006E17E2"/>
    <w:rsid w:val="006E6311"/>
    <w:rsid w:val="006E7E98"/>
    <w:rsid w:val="006F3000"/>
    <w:rsid w:val="006F3BEF"/>
    <w:rsid w:val="00704B08"/>
    <w:rsid w:val="00711F40"/>
    <w:rsid w:val="007145FF"/>
    <w:rsid w:val="00715B2A"/>
    <w:rsid w:val="00715DC4"/>
    <w:rsid w:val="00721ABE"/>
    <w:rsid w:val="00726413"/>
    <w:rsid w:val="00727BBD"/>
    <w:rsid w:val="007450F1"/>
    <w:rsid w:val="007458BE"/>
    <w:rsid w:val="00751448"/>
    <w:rsid w:val="00751515"/>
    <w:rsid w:val="00754DF3"/>
    <w:rsid w:val="007575C7"/>
    <w:rsid w:val="00760FA6"/>
    <w:rsid w:val="007626B7"/>
    <w:rsid w:val="0077082B"/>
    <w:rsid w:val="007805BC"/>
    <w:rsid w:val="0078212B"/>
    <w:rsid w:val="00784DF6"/>
    <w:rsid w:val="00785232"/>
    <w:rsid w:val="00787D99"/>
    <w:rsid w:val="0079035D"/>
    <w:rsid w:val="007918C9"/>
    <w:rsid w:val="007A2CAB"/>
    <w:rsid w:val="007A359D"/>
    <w:rsid w:val="007A437B"/>
    <w:rsid w:val="007A4DAD"/>
    <w:rsid w:val="007A7EE6"/>
    <w:rsid w:val="007B186C"/>
    <w:rsid w:val="007B3A09"/>
    <w:rsid w:val="007C1696"/>
    <w:rsid w:val="007C1CE9"/>
    <w:rsid w:val="007C2318"/>
    <w:rsid w:val="007C3ED0"/>
    <w:rsid w:val="007C4060"/>
    <w:rsid w:val="007C5971"/>
    <w:rsid w:val="007D323B"/>
    <w:rsid w:val="007D3F37"/>
    <w:rsid w:val="007E2A31"/>
    <w:rsid w:val="007E7890"/>
    <w:rsid w:val="007F05FA"/>
    <w:rsid w:val="007F3193"/>
    <w:rsid w:val="007F54B9"/>
    <w:rsid w:val="00800D1C"/>
    <w:rsid w:val="00804F2D"/>
    <w:rsid w:val="00806A76"/>
    <w:rsid w:val="008103D4"/>
    <w:rsid w:val="00811C9D"/>
    <w:rsid w:val="00811F3D"/>
    <w:rsid w:val="0081435D"/>
    <w:rsid w:val="00815CE3"/>
    <w:rsid w:val="00816C80"/>
    <w:rsid w:val="00816E7B"/>
    <w:rsid w:val="00824881"/>
    <w:rsid w:val="00825872"/>
    <w:rsid w:val="00832E00"/>
    <w:rsid w:val="00841BCD"/>
    <w:rsid w:val="008457B5"/>
    <w:rsid w:val="00847EA3"/>
    <w:rsid w:val="00850D3D"/>
    <w:rsid w:val="00851A8E"/>
    <w:rsid w:val="00851C2D"/>
    <w:rsid w:val="0085365B"/>
    <w:rsid w:val="00853DAC"/>
    <w:rsid w:val="008641FB"/>
    <w:rsid w:val="008643A6"/>
    <w:rsid w:val="0086576D"/>
    <w:rsid w:val="00867241"/>
    <w:rsid w:val="00871810"/>
    <w:rsid w:val="00872F85"/>
    <w:rsid w:val="0087567A"/>
    <w:rsid w:val="008826C1"/>
    <w:rsid w:val="00883DFD"/>
    <w:rsid w:val="00883EA9"/>
    <w:rsid w:val="00884EF0"/>
    <w:rsid w:val="008859A9"/>
    <w:rsid w:val="00886338"/>
    <w:rsid w:val="00887AB9"/>
    <w:rsid w:val="008A1BF7"/>
    <w:rsid w:val="008A547D"/>
    <w:rsid w:val="008A5B0E"/>
    <w:rsid w:val="008B0961"/>
    <w:rsid w:val="008B26EB"/>
    <w:rsid w:val="008B5D84"/>
    <w:rsid w:val="008D34C6"/>
    <w:rsid w:val="008D4F20"/>
    <w:rsid w:val="008D621C"/>
    <w:rsid w:val="008E009B"/>
    <w:rsid w:val="008E1493"/>
    <w:rsid w:val="008E6424"/>
    <w:rsid w:val="008E76F6"/>
    <w:rsid w:val="008F6692"/>
    <w:rsid w:val="008F72E1"/>
    <w:rsid w:val="0090091A"/>
    <w:rsid w:val="00903A0F"/>
    <w:rsid w:val="009042BD"/>
    <w:rsid w:val="00914CFA"/>
    <w:rsid w:val="00923058"/>
    <w:rsid w:val="0092658A"/>
    <w:rsid w:val="00931A4D"/>
    <w:rsid w:val="00935230"/>
    <w:rsid w:val="00936159"/>
    <w:rsid w:val="00945F17"/>
    <w:rsid w:val="00950594"/>
    <w:rsid w:val="00955BB0"/>
    <w:rsid w:val="00955F55"/>
    <w:rsid w:val="00967854"/>
    <w:rsid w:val="0097180C"/>
    <w:rsid w:val="00977E1D"/>
    <w:rsid w:val="00983F3B"/>
    <w:rsid w:val="009857AF"/>
    <w:rsid w:val="00992F69"/>
    <w:rsid w:val="009A10DD"/>
    <w:rsid w:val="009A5A62"/>
    <w:rsid w:val="009A756C"/>
    <w:rsid w:val="009B0573"/>
    <w:rsid w:val="009B4DCA"/>
    <w:rsid w:val="009B66A3"/>
    <w:rsid w:val="009B7B4B"/>
    <w:rsid w:val="009B7C21"/>
    <w:rsid w:val="009C1E31"/>
    <w:rsid w:val="009C3989"/>
    <w:rsid w:val="009D28E1"/>
    <w:rsid w:val="009D4B50"/>
    <w:rsid w:val="009D760F"/>
    <w:rsid w:val="009E55D5"/>
    <w:rsid w:val="009E6233"/>
    <w:rsid w:val="009E73D2"/>
    <w:rsid w:val="00A028F9"/>
    <w:rsid w:val="00A02AAA"/>
    <w:rsid w:val="00A035C4"/>
    <w:rsid w:val="00A04992"/>
    <w:rsid w:val="00A147AA"/>
    <w:rsid w:val="00A177A8"/>
    <w:rsid w:val="00A21D71"/>
    <w:rsid w:val="00A22B78"/>
    <w:rsid w:val="00A241EB"/>
    <w:rsid w:val="00A242F4"/>
    <w:rsid w:val="00A25AE5"/>
    <w:rsid w:val="00A270E4"/>
    <w:rsid w:val="00A27578"/>
    <w:rsid w:val="00A27B4E"/>
    <w:rsid w:val="00A302DD"/>
    <w:rsid w:val="00A32311"/>
    <w:rsid w:val="00A32424"/>
    <w:rsid w:val="00A37002"/>
    <w:rsid w:val="00A40652"/>
    <w:rsid w:val="00A414E3"/>
    <w:rsid w:val="00A4169C"/>
    <w:rsid w:val="00A4355E"/>
    <w:rsid w:val="00A45CDA"/>
    <w:rsid w:val="00A47343"/>
    <w:rsid w:val="00A51682"/>
    <w:rsid w:val="00A55696"/>
    <w:rsid w:val="00A608C7"/>
    <w:rsid w:val="00A64178"/>
    <w:rsid w:val="00A70603"/>
    <w:rsid w:val="00A71A44"/>
    <w:rsid w:val="00A92BCD"/>
    <w:rsid w:val="00A93FBB"/>
    <w:rsid w:val="00A962E5"/>
    <w:rsid w:val="00AA1055"/>
    <w:rsid w:val="00AA1B0E"/>
    <w:rsid w:val="00AA360D"/>
    <w:rsid w:val="00AA47B6"/>
    <w:rsid w:val="00AA721B"/>
    <w:rsid w:val="00AB5D96"/>
    <w:rsid w:val="00AB63FB"/>
    <w:rsid w:val="00AC00B3"/>
    <w:rsid w:val="00AC163B"/>
    <w:rsid w:val="00AC1A8D"/>
    <w:rsid w:val="00AC2B9B"/>
    <w:rsid w:val="00AC4BA4"/>
    <w:rsid w:val="00AC5CA7"/>
    <w:rsid w:val="00AC6058"/>
    <w:rsid w:val="00AC75E0"/>
    <w:rsid w:val="00AC77A4"/>
    <w:rsid w:val="00AD4635"/>
    <w:rsid w:val="00AD4B6B"/>
    <w:rsid w:val="00AD5CEC"/>
    <w:rsid w:val="00AE0CC2"/>
    <w:rsid w:val="00AE1C38"/>
    <w:rsid w:val="00AE2BA5"/>
    <w:rsid w:val="00AE56B1"/>
    <w:rsid w:val="00AE6D09"/>
    <w:rsid w:val="00AF0AE0"/>
    <w:rsid w:val="00AF7A7C"/>
    <w:rsid w:val="00B030B0"/>
    <w:rsid w:val="00B1331F"/>
    <w:rsid w:val="00B25DCE"/>
    <w:rsid w:val="00B272F2"/>
    <w:rsid w:val="00B408B6"/>
    <w:rsid w:val="00B431B3"/>
    <w:rsid w:val="00B44E57"/>
    <w:rsid w:val="00B501B1"/>
    <w:rsid w:val="00B50574"/>
    <w:rsid w:val="00B50C0C"/>
    <w:rsid w:val="00B51F55"/>
    <w:rsid w:val="00B542DA"/>
    <w:rsid w:val="00B60C2A"/>
    <w:rsid w:val="00B709B7"/>
    <w:rsid w:val="00B73862"/>
    <w:rsid w:val="00B73F43"/>
    <w:rsid w:val="00B75976"/>
    <w:rsid w:val="00B9336B"/>
    <w:rsid w:val="00B96441"/>
    <w:rsid w:val="00BA0055"/>
    <w:rsid w:val="00BA6B66"/>
    <w:rsid w:val="00BA6E48"/>
    <w:rsid w:val="00BB2044"/>
    <w:rsid w:val="00BB2456"/>
    <w:rsid w:val="00BB4083"/>
    <w:rsid w:val="00BB692E"/>
    <w:rsid w:val="00BC1B7D"/>
    <w:rsid w:val="00BC38EF"/>
    <w:rsid w:val="00BD4580"/>
    <w:rsid w:val="00BD4CD3"/>
    <w:rsid w:val="00BD5066"/>
    <w:rsid w:val="00BD71B0"/>
    <w:rsid w:val="00BE0AF6"/>
    <w:rsid w:val="00BE1F03"/>
    <w:rsid w:val="00BE58A7"/>
    <w:rsid w:val="00BE62C7"/>
    <w:rsid w:val="00BF04C2"/>
    <w:rsid w:val="00BF2218"/>
    <w:rsid w:val="00BF4AC7"/>
    <w:rsid w:val="00C0426B"/>
    <w:rsid w:val="00C045DF"/>
    <w:rsid w:val="00C12098"/>
    <w:rsid w:val="00C15ACE"/>
    <w:rsid w:val="00C166AA"/>
    <w:rsid w:val="00C26D43"/>
    <w:rsid w:val="00C30791"/>
    <w:rsid w:val="00C42B7F"/>
    <w:rsid w:val="00C441D8"/>
    <w:rsid w:val="00C46548"/>
    <w:rsid w:val="00C4778F"/>
    <w:rsid w:val="00C57194"/>
    <w:rsid w:val="00C574D5"/>
    <w:rsid w:val="00C72223"/>
    <w:rsid w:val="00C73F32"/>
    <w:rsid w:val="00C74C9F"/>
    <w:rsid w:val="00C82FAB"/>
    <w:rsid w:val="00C830A0"/>
    <w:rsid w:val="00C847A1"/>
    <w:rsid w:val="00C85595"/>
    <w:rsid w:val="00C85B86"/>
    <w:rsid w:val="00C87462"/>
    <w:rsid w:val="00C92144"/>
    <w:rsid w:val="00C925EB"/>
    <w:rsid w:val="00C962DA"/>
    <w:rsid w:val="00CA180C"/>
    <w:rsid w:val="00CA2A9C"/>
    <w:rsid w:val="00CA4974"/>
    <w:rsid w:val="00CA6496"/>
    <w:rsid w:val="00CA6572"/>
    <w:rsid w:val="00CB22B2"/>
    <w:rsid w:val="00CC3EE2"/>
    <w:rsid w:val="00CC5577"/>
    <w:rsid w:val="00CC73CE"/>
    <w:rsid w:val="00CC74FD"/>
    <w:rsid w:val="00CD258E"/>
    <w:rsid w:val="00CD2A86"/>
    <w:rsid w:val="00CD455A"/>
    <w:rsid w:val="00CD7492"/>
    <w:rsid w:val="00CE3A6B"/>
    <w:rsid w:val="00CE5ECE"/>
    <w:rsid w:val="00CF35DE"/>
    <w:rsid w:val="00CF5F4A"/>
    <w:rsid w:val="00D00211"/>
    <w:rsid w:val="00D0453D"/>
    <w:rsid w:val="00D04BCE"/>
    <w:rsid w:val="00D053AD"/>
    <w:rsid w:val="00D06309"/>
    <w:rsid w:val="00D06CFB"/>
    <w:rsid w:val="00D0711F"/>
    <w:rsid w:val="00D123CE"/>
    <w:rsid w:val="00D14C6E"/>
    <w:rsid w:val="00D226ED"/>
    <w:rsid w:val="00D27077"/>
    <w:rsid w:val="00D351EA"/>
    <w:rsid w:val="00D40277"/>
    <w:rsid w:val="00D40288"/>
    <w:rsid w:val="00D43403"/>
    <w:rsid w:val="00D43E72"/>
    <w:rsid w:val="00D4794A"/>
    <w:rsid w:val="00D524BD"/>
    <w:rsid w:val="00D5270B"/>
    <w:rsid w:val="00D55304"/>
    <w:rsid w:val="00D55EC7"/>
    <w:rsid w:val="00D60983"/>
    <w:rsid w:val="00D62E71"/>
    <w:rsid w:val="00D6430D"/>
    <w:rsid w:val="00D645AE"/>
    <w:rsid w:val="00D6479C"/>
    <w:rsid w:val="00D66188"/>
    <w:rsid w:val="00D6644E"/>
    <w:rsid w:val="00D7020A"/>
    <w:rsid w:val="00D72475"/>
    <w:rsid w:val="00D731F6"/>
    <w:rsid w:val="00D740CA"/>
    <w:rsid w:val="00D745C5"/>
    <w:rsid w:val="00D75D8D"/>
    <w:rsid w:val="00D84743"/>
    <w:rsid w:val="00D8562E"/>
    <w:rsid w:val="00D856B0"/>
    <w:rsid w:val="00D85728"/>
    <w:rsid w:val="00D873B5"/>
    <w:rsid w:val="00D90F2E"/>
    <w:rsid w:val="00D95481"/>
    <w:rsid w:val="00D95F2E"/>
    <w:rsid w:val="00DA039A"/>
    <w:rsid w:val="00DA5926"/>
    <w:rsid w:val="00DA7D0B"/>
    <w:rsid w:val="00DB71FB"/>
    <w:rsid w:val="00DC7A13"/>
    <w:rsid w:val="00DE09C3"/>
    <w:rsid w:val="00DE302D"/>
    <w:rsid w:val="00DE39C1"/>
    <w:rsid w:val="00DE3F99"/>
    <w:rsid w:val="00DF2997"/>
    <w:rsid w:val="00DF3DD8"/>
    <w:rsid w:val="00E0383A"/>
    <w:rsid w:val="00E04FD2"/>
    <w:rsid w:val="00E10BC4"/>
    <w:rsid w:val="00E11114"/>
    <w:rsid w:val="00E13AE9"/>
    <w:rsid w:val="00E13C86"/>
    <w:rsid w:val="00E1415D"/>
    <w:rsid w:val="00E22B55"/>
    <w:rsid w:val="00E323E9"/>
    <w:rsid w:val="00E34018"/>
    <w:rsid w:val="00E34985"/>
    <w:rsid w:val="00E37052"/>
    <w:rsid w:val="00E40CCA"/>
    <w:rsid w:val="00E41EC7"/>
    <w:rsid w:val="00E437D2"/>
    <w:rsid w:val="00E50FF8"/>
    <w:rsid w:val="00E528D4"/>
    <w:rsid w:val="00E53A9E"/>
    <w:rsid w:val="00E55751"/>
    <w:rsid w:val="00E735F1"/>
    <w:rsid w:val="00E8116D"/>
    <w:rsid w:val="00E8139A"/>
    <w:rsid w:val="00E81F72"/>
    <w:rsid w:val="00E8276C"/>
    <w:rsid w:val="00E96344"/>
    <w:rsid w:val="00EA2311"/>
    <w:rsid w:val="00EA4057"/>
    <w:rsid w:val="00EB1B75"/>
    <w:rsid w:val="00EB280E"/>
    <w:rsid w:val="00EB4EA0"/>
    <w:rsid w:val="00EB7194"/>
    <w:rsid w:val="00EB7F29"/>
    <w:rsid w:val="00EC06C1"/>
    <w:rsid w:val="00EC33D2"/>
    <w:rsid w:val="00EC7BC3"/>
    <w:rsid w:val="00ED570A"/>
    <w:rsid w:val="00ED6639"/>
    <w:rsid w:val="00ED7600"/>
    <w:rsid w:val="00ED77A6"/>
    <w:rsid w:val="00EE41D3"/>
    <w:rsid w:val="00EF0B8E"/>
    <w:rsid w:val="00EF286C"/>
    <w:rsid w:val="00EF363D"/>
    <w:rsid w:val="00EF5117"/>
    <w:rsid w:val="00EF5FAC"/>
    <w:rsid w:val="00EF6073"/>
    <w:rsid w:val="00EF61E6"/>
    <w:rsid w:val="00EF698B"/>
    <w:rsid w:val="00F04E85"/>
    <w:rsid w:val="00F06BFC"/>
    <w:rsid w:val="00F1362C"/>
    <w:rsid w:val="00F21E03"/>
    <w:rsid w:val="00F378FA"/>
    <w:rsid w:val="00F414F1"/>
    <w:rsid w:val="00F44C67"/>
    <w:rsid w:val="00F45FAC"/>
    <w:rsid w:val="00F46167"/>
    <w:rsid w:val="00F508B8"/>
    <w:rsid w:val="00F72CB1"/>
    <w:rsid w:val="00F8139C"/>
    <w:rsid w:val="00F8215E"/>
    <w:rsid w:val="00F824F5"/>
    <w:rsid w:val="00F8338C"/>
    <w:rsid w:val="00F8502E"/>
    <w:rsid w:val="00F90964"/>
    <w:rsid w:val="00F90FAB"/>
    <w:rsid w:val="00F918A1"/>
    <w:rsid w:val="00F9374D"/>
    <w:rsid w:val="00F9471B"/>
    <w:rsid w:val="00F94E82"/>
    <w:rsid w:val="00FA1DFE"/>
    <w:rsid w:val="00FA2446"/>
    <w:rsid w:val="00FA25BF"/>
    <w:rsid w:val="00FA2CA2"/>
    <w:rsid w:val="00FA4C1C"/>
    <w:rsid w:val="00FB016E"/>
    <w:rsid w:val="00FB197A"/>
    <w:rsid w:val="00FB1ABB"/>
    <w:rsid w:val="00FC29B9"/>
    <w:rsid w:val="00FC6FD3"/>
    <w:rsid w:val="00FD2498"/>
    <w:rsid w:val="00FE2497"/>
    <w:rsid w:val="00FE305C"/>
    <w:rsid w:val="00FE4CB1"/>
    <w:rsid w:val="00FE4FC4"/>
    <w:rsid w:val="00FE6337"/>
    <w:rsid w:val="00FF0301"/>
    <w:rsid w:val="00FF159E"/>
    <w:rsid w:val="00FF4CB6"/>
    <w:rsid w:val="00FF5975"/>
    <w:rsid w:val="00FF7011"/>
    <w:rsid w:val="00FF74C3"/>
    <w:rsid w:val="0738E555"/>
    <w:rsid w:val="076315C1"/>
    <w:rsid w:val="0855D51E"/>
    <w:rsid w:val="099E066A"/>
    <w:rsid w:val="0B0742BF"/>
    <w:rsid w:val="0B626F92"/>
    <w:rsid w:val="0DC52065"/>
    <w:rsid w:val="1059C39F"/>
    <w:rsid w:val="10BABF8D"/>
    <w:rsid w:val="12C04336"/>
    <w:rsid w:val="13002720"/>
    <w:rsid w:val="14464BF5"/>
    <w:rsid w:val="1A22A667"/>
    <w:rsid w:val="1A2AD178"/>
    <w:rsid w:val="1B8627A3"/>
    <w:rsid w:val="1CFD1DC1"/>
    <w:rsid w:val="1FCD329B"/>
    <w:rsid w:val="205B3FFA"/>
    <w:rsid w:val="21CB448B"/>
    <w:rsid w:val="227E501F"/>
    <w:rsid w:val="26F43210"/>
    <w:rsid w:val="2775D3B0"/>
    <w:rsid w:val="2801FCB6"/>
    <w:rsid w:val="28FC60F0"/>
    <w:rsid w:val="296B3905"/>
    <w:rsid w:val="2B37FE28"/>
    <w:rsid w:val="2BD0D710"/>
    <w:rsid w:val="2BEBC7EA"/>
    <w:rsid w:val="2CC1239A"/>
    <w:rsid w:val="2D63C953"/>
    <w:rsid w:val="2DE94B63"/>
    <w:rsid w:val="2F55E8A7"/>
    <w:rsid w:val="32754C4A"/>
    <w:rsid w:val="339E10DE"/>
    <w:rsid w:val="35A6365C"/>
    <w:rsid w:val="3806A4DA"/>
    <w:rsid w:val="3854A69D"/>
    <w:rsid w:val="389C1A11"/>
    <w:rsid w:val="3A5B3145"/>
    <w:rsid w:val="3C2A9AAF"/>
    <w:rsid w:val="3CA0F686"/>
    <w:rsid w:val="3E2A2A01"/>
    <w:rsid w:val="3E61EF0B"/>
    <w:rsid w:val="43A972D1"/>
    <w:rsid w:val="43E28C9C"/>
    <w:rsid w:val="442A291A"/>
    <w:rsid w:val="44E239A6"/>
    <w:rsid w:val="45499BBF"/>
    <w:rsid w:val="45A79D1D"/>
    <w:rsid w:val="47211619"/>
    <w:rsid w:val="47DBA729"/>
    <w:rsid w:val="4942A951"/>
    <w:rsid w:val="4B5A6401"/>
    <w:rsid w:val="4D319F8A"/>
    <w:rsid w:val="4D797B0D"/>
    <w:rsid w:val="4EDEAD66"/>
    <w:rsid w:val="4F16D064"/>
    <w:rsid w:val="50FE5538"/>
    <w:rsid w:val="52EDE0E8"/>
    <w:rsid w:val="52F098B1"/>
    <w:rsid w:val="5500E70E"/>
    <w:rsid w:val="564A1AB7"/>
    <w:rsid w:val="59FF4C6D"/>
    <w:rsid w:val="5ABB5121"/>
    <w:rsid w:val="5B4F4059"/>
    <w:rsid w:val="5E530843"/>
    <w:rsid w:val="5EA8023C"/>
    <w:rsid w:val="5EBA285F"/>
    <w:rsid w:val="5EC8ABEE"/>
    <w:rsid w:val="5F500286"/>
    <w:rsid w:val="5F8E1E4F"/>
    <w:rsid w:val="62DAE9A7"/>
    <w:rsid w:val="6394F92E"/>
    <w:rsid w:val="64BF6377"/>
    <w:rsid w:val="65B51642"/>
    <w:rsid w:val="66AD7E31"/>
    <w:rsid w:val="6801CAD0"/>
    <w:rsid w:val="6834E790"/>
    <w:rsid w:val="68ECA16E"/>
    <w:rsid w:val="68FFFEA4"/>
    <w:rsid w:val="6BDC867B"/>
    <w:rsid w:val="6C02C5D0"/>
    <w:rsid w:val="6DEBA6F7"/>
    <w:rsid w:val="7038E3F9"/>
    <w:rsid w:val="703A2BAA"/>
    <w:rsid w:val="7137C409"/>
    <w:rsid w:val="71CBD7FF"/>
    <w:rsid w:val="7313A551"/>
    <w:rsid w:val="732CC525"/>
    <w:rsid w:val="74FC2D8A"/>
    <w:rsid w:val="75063ADE"/>
    <w:rsid w:val="770A4DEA"/>
    <w:rsid w:val="777558BD"/>
    <w:rsid w:val="793F6028"/>
    <w:rsid w:val="7B486BB1"/>
    <w:rsid w:val="7C4ECFC6"/>
    <w:rsid w:val="7DDAD4F0"/>
    <w:rsid w:val="7E0C610A"/>
    <w:rsid w:val="7E7972BF"/>
    <w:rsid w:val="7EE9B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E2A20050-59BA-4455-B945-0E9AD90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5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xmsonormal">
    <w:name w:val="x_msonormal"/>
    <w:basedOn w:val="Normal"/>
    <w:rsid w:val="00E528D4"/>
    <w:pPr>
      <w:spacing w:after="0" w:line="240" w:lineRule="auto"/>
    </w:pPr>
    <w:rPr>
      <w:rFonts w:ascii="Calibri" w:hAnsi="Calibri" w:cs="Calibri"/>
      <w:sz w:val="22"/>
      <w:lang w:val="en-GB" w:eastAsia="en-GB"/>
    </w:rPr>
  </w:style>
  <w:style w:type="paragraph" w:styleId="Revision">
    <w:name w:val="Revision"/>
    <w:hidden/>
    <w:uiPriority w:val="99"/>
    <w:semiHidden/>
    <w:rsid w:val="00CF35DE"/>
    <w:pPr>
      <w:spacing w:after="0" w:line="240" w:lineRule="auto"/>
    </w:pPr>
    <w:rPr>
      <w:rFonts w:ascii="Times New Roman" w:hAnsi="Times New Roman"/>
      <w:sz w:val="20"/>
    </w:rPr>
  </w:style>
  <w:style w:type="character" w:styleId="FollowedHyperlink">
    <w:name w:val="FollowedHyperlink"/>
    <w:basedOn w:val="DefaultParagraphFont"/>
    <w:uiPriority w:val="99"/>
    <w:semiHidden/>
    <w:unhideWhenUsed/>
    <w:rsid w:val="00B9336B"/>
    <w:rPr>
      <w:color w:val="954F72" w:themeColor="followedHyperlink"/>
      <w:u w:val="single"/>
    </w:rPr>
  </w:style>
  <w:style w:type="character" w:styleId="Mention">
    <w:name w:val="Mention"/>
    <w:basedOn w:val="DefaultParagraphFont"/>
    <w:uiPriority w:val="99"/>
    <w:unhideWhenUsed/>
    <w:rsid w:val="003C5B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14894">
      <w:bodyDiv w:val="1"/>
      <w:marLeft w:val="0"/>
      <w:marRight w:val="0"/>
      <w:marTop w:val="0"/>
      <w:marBottom w:val="0"/>
      <w:divBdr>
        <w:top w:val="none" w:sz="0" w:space="0" w:color="auto"/>
        <w:left w:val="none" w:sz="0" w:space="0" w:color="auto"/>
        <w:bottom w:val="none" w:sz="0" w:space="0" w:color="auto"/>
        <w:right w:val="none" w:sz="0" w:space="0" w:color="auto"/>
      </w:divBdr>
    </w:div>
    <w:div w:id="458644341">
      <w:bodyDiv w:val="1"/>
      <w:marLeft w:val="0"/>
      <w:marRight w:val="0"/>
      <w:marTop w:val="0"/>
      <w:marBottom w:val="0"/>
      <w:divBdr>
        <w:top w:val="none" w:sz="0" w:space="0" w:color="auto"/>
        <w:left w:val="none" w:sz="0" w:space="0" w:color="auto"/>
        <w:bottom w:val="none" w:sz="0" w:space="0" w:color="auto"/>
        <w:right w:val="none" w:sz="0" w:space="0" w:color="auto"/>
      </w:divBdr>
    </w:div>
    <w:div w:id="574322210">
      <w:bodyDiv w:val="1"/>
      <w:marLeft w:val="0"/>
      <w:marRight w:val="0"/>
      <w:marTop w:val="0"/>
      <w:marBottom w:val="0"/>
      <w:divBdr>
        <w:top w:val="none" w:sz="0" w:space="0" w:color="auto"/>
        <w:left w:val="none" w:sz="0" w:space="0" w:color="auto"/>
        <w:bottom w:val="none" w:sz="0" w:space="0" w:color="auto"/>
        <w:right w:val="none" w:sz="0" w:space="0" w:color="auto"/>
      </w:divBdr>
      <w:divsChild>
        <w:div w:id="80831935">
          <w:marLeft w:val="1166"/>
          <w:marRight w:val="0"/>
          <w:marTop w:val="0"/>
          <w:marBottom w:val="120"/>
          <w:divBdr>
            <w:top w:val="none" w:sz="0" w:space="0" w:color="auto"/>
            <w:left w:val="none" w:sz="0" w:space="0" w:color="auto"/>
            <w:bottom w:val="none" w:sz="0" w:space="0" w:color="auto"/>
            <w:right w:val="none" w:sz="0" w:space="0" w:color="auto"/>
          </w:divBdr>
        </w:div>
        <w:div w:id="241379634">
          <w:marLeft w:val="1886"/>
          <w:marRight w:val="0"/>
          <w:marTop w:val="0"/>
          <w:marBottom w:val="120"/>
          <w:divBdr>
            <w:top w:val="none" w:sz="0" w:space="0" w:color="auto"/>
            <w:left w:val="none" w:sz="0" w:space="0" w:color="auto"/>
            <w:bottom w:val="none" w:sz="0" w:space="0" w:color="auto"/>
            <w:right w:val="none" w:sz="0" w:space="0" w:color="auto"/>
          </w:divBdr>
        </w:div>
        <w:div w:id="1375109046">
          <w:marLeft w:val="1886"/>
          <w:marRight w:val="0"/>
          <w:marTop w:val="0"/>
          <w:marBottom w:val="120"/>
          <w:divBdr>
            <w:top w:val="none" w:sz="0" w:space="0" w:color="auto"/>
            <w:left w:val="none" w:sz="0" w:space="0" w:color="auto"/>
            <w:bottom w:val="none" w:sz="0" w:space="0" w:color="auto"/>
            <w:right w:val="none" w:sz="0" w:space="0" w:color="auto"/>
          </w:divBdr>
        </w:div>
        <w:div w:id="1472359535">
          <w:marLeft w:val="1886"/>
          <w:marRight w:val="0"/>
          <w:marTop w:val="0"/>
          <w:marBottom w:val="120"/>
          <w:divBdr>
            <w:top w:val="none" w:sz="0" w:space="0" w:color="auto"/>
            <w:left w:val="none" w:sz="0" w:space="0" w:color="auto"/>
            <w:bottom w:val="none" w:sz="0" w:space="0" w:color="auto"/>
            <w:right w:val="none" w:sz="0" w:space="0" w:color="auto"/>
          </w:divBdr>
        </w:div>
        <w:div w:id="1929536874">
          <w:marLeft w:val="2606"/>
          <w:marRight w:val="0"/>
          <w:marTop w:val="0"/>
          <w:marBottom w:val="120"/>
          <w:divBdr>
            <w:top w:val="none" w:sz="0" w:space="0" w:color="auto"/>
            <w:left w:val="none" w:sz="0" w:space="0" w:color="auto"/>
            <w:bottom w:val="none" w:sz="0" w:space="0" w:color="auto"/>
            <w:right w:val="none" w:sz="0" w:space="0" w:color="auto"/>
          </w:divBdr>
        </w:div>
        <w:div w:id="2054764058">
          <w:marLeft w:val="1166"/>
          <w:marRight w:val="0"/>
          <w:marTop w:val="0"/>
          <w:marBottom w:val="120"/>
          <w:divBdr>
            <w:top w:val="none" w:sz="0" w:space="0" w:color="auto"/>
            <w:left w:val="none" w:sz="0" w:space="0" w:color="auto"/>
            <w:bottom w:val="none" w:sz="0" w:space="0" w:color="auto"/>
            <w:right w:val="none" w:sz="0" w:space="0" w:color="auto"/>
          </w:divBdr>
        </w:div>
      </w:divsChild>
    </w:div>
    <w:div w:id="770785995">
      <w:bodyDiv w:val="1"/>
      <w:marLeft w:val="0"/>
      <w:marRight w:val="0"/>
      <w:marTop w:val="0"/>
      <w:marBottom w:val="0"/>
      <w:divBdr>
        <w:top w:val="none" w:sz="0" w:space="0" w:color="auto"/>
        <w:left w:val="none" w:sz="0" w:space="0" w:color="auto"/>
        <w:bottom w:val="none" w:sz="0" w:space="0" w:color="auto"/>
        <w:right w:val="none" w:sz="0" w:space="0" w:color="auto"/>
      </w:divBdr>
      <w:divsChild>
        <w:div w:id="466238528">
          <w:marLeft w:val="1800"/>
          <w:marRight w:val="0"/>
          <w:marTop w:val="0"/>
          <w:marBottom w:val="120"/>
          <w:divBdr>
            <w:top w:val="none" w:sz="0" w:space="0" w:color="auto"/>
            <w:left w:val="none" w:sz="0" w:space="0" w:color="auto"/>
            <w:bottom w:val="none" w:sz="0" w:space="0" w:color="auto"/>
            <w:right w:val="none" w:sz="0" w:space="0" w:color="auto"/>
          </w:divBdr>
        </w:div>
        <w:div w:id="1204441140">
          <w:marLeft w:val="2520"/>
          <w:marRight w:val="0"/>
          <w:marTop w:val="0"/>
          <w:marBottom w:val="120"/>
          <w:divBdr>
            <w:top w:val="none" w:sz="0" w:space="0" w:color="auto"/>
            <w:left w:val="none" w:sz="0" w:space="0" w:color="auto"/>
            <w:bottom w:val="none" w:sz="0" w:space="0" w:color="auto"/>
            <w:right w:val="none" w:sz="0" w:space="0" w:color="auto"/>
          </w:divBdr>
        </w:div>
        <w:div w:id="1329285927">
          <w:marLeft w:val="1166"/>
          <w:marRight w:val="0"/>
          <w:marTop w:val="0"/>
          <w:marBottom w:val="120"/>
          <w:divBdr>
            <w:top w:val="none" w:sz="0" w:space="0" w:color="auto"/>
            <w:left w:val="none" w:sz="0" w:space="0" w:color="auto"/>
            <w:bottom w:val="none" w:sz="0" w:space="0" w:color="auto"/>
            <w:right w:val="none" w:sz="0" w:space="0" w:color="auto"/>
          </w:divBdr>
        </w:div>
        <w:div w:id="1431387174">
          <w:marLeft w:val="1800"/>
          <w:marRight w:val="0"/>
          <w:marTop w:val="0"/>
          <w:marBottom w:val="120"/>
          <w:divBdr>
            <w:top w:val="none" w:sz="0" w:space="0" w:color="auto"/>
            <w:left w:val="none" w:sz="0" w:space="0" w:color="auto"/>
            <w:bottom w:val="none" w:sz="0" w:space="0" w:color="auto"/>
            <w:right w:val="none" w:sz="0" w:space="0" w:color="auto"/>
          </w:divBdr>
        </w:div>
        <w:div w:id="1657145933">
          <w:marLeft w:val="1800"/>
          <w:marRight w:val="0"/>
          <w:marTop w:val="0"/>
          <w:marBottom w:val="120"/>
          <w:divBdr>
            <w:top w:val="none" w:sz="0" w:space="0" w:color="auto"/>
            <w:left w:val="none" w:sz="0" w:space="0" w:color="auto"/>
            <w:bottom w:val="none" w:sz="0" w:space="0" w:color="auto"/>
            <w:right w:val="none" w:sz="0" w:space="0" w:color="auto"/>
          </w:divBdr>
        </w:div>
        <w:div w:id="1713263947">
          <w:marLeft w:val="547"/>
          <w:marRight w:val="0"/>
          <w:marTop w:val="0"/>
          <w:marBottom w:val="120"/>
          <w:divBdr>
            <w:top w:val="none" w:sz="0" w:space="0" w:color="auto"/>
            <w:left w:val="none" w:sz="0" w:space="0" w:color="auto"/>
            <w:bottom w:val="none" w:sz="0" w:space="0" w:color="auto"/>
            <w:right w:val="none" w:sz="0" w:space="0" w:color="auto"/>
          </w:divBdr>
        </w:div>
        <w:div w:id="2077776710">
          <w:marLeft w:val="1166"/>
          <w:marRight w:val="0"/>
          <w:marTop w:val="0"/>
          <w:marBottom w:val="120"/>
          <w:divBdr>
            <w:top w:val="none" w:sz="0" w:space="0" w:color="auto"/>
            <w:left w:val="none" w:sz="0" w:space="0" w:color="auto"/>
            <w:bottom w:val="none" w:sz="0" w:space="0" w:color="auto"/>
            <w:right w:val="none" w:sz="0" w:space="0" w:color="auto"/>
          </w:divBdr>
        </w:div>
      </w:divsChild>
    </w:div>
    <w:div w:id="926960628">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55864531">
      <w:bodyDiv w:val="1"/>
      <w:marLeft w:val="0"/>
      <w:marRight w:val="0"/>
      <w:marTop w:val="0"/>
      <w:marBottom w:val="0"/>
      <w:divBdr>
        <w:top w:val="none" w:sz="0" w:space="0" w:color="auto"/>
        <w:left w:val="none" w:sz="0" w:space="0" w:color="auto"/>
        <w:bottom w:val="none" w:sz="0" w:space="0" w:color="auto"/>
        <w:right w:val="none" w:sz="0" w:space="0" w:color="auto"/>
      </w:divBdr>
    </w:div>
    <w:div w:id="1351908108">
      <w:bodyDiv w:val="1"/>
      <w:marLeft w:val="0"/>
      <w:marRight w:val="0"/>
      <w:marTop w:val="0"/>
      <w:marBottom w:val="0"/>
      <w:divBdr>
        <w:top w:val="none" w:sz="0" w:space="0" w:color="auto"/>
        <w:left w:val="none" w:sz="0" w:space="0" w:color="auto"/>
        <w:bottom w:val="none" w:sz="0" w:space="0" w:color="auto"/>
        <w:right w:val="none" w:sz="0" w:space="0" w:color="auto"/>
      </w:divBdr>
    </w:div>
    <w:div w:id="1568875379">
      <w:bodyDiv w:val="1"/>
      <w:marLeft w:val="0"/>
      <w:marRight w:val="0"/>
      <w:marTop w:val="0"/>
      <w:marBottom w:val="0"/>
      <w:divBdr>
        <w:top w:val="none" w:sz="0" w:space="0" w:color="auto"/>
        <w:left w:val="none" w:sz="0" w:space="0" w:color="auto"/>
        <w:bottom w:val="none" w:sz="0" w:space="0" w:color="auto"/>
        <w:right w:val="none" w:sz="0" w:space="0" w:color="auto"/>
      </w:divBdr>
    </w:div>
    <w:div w:id="1723745738">
      <w:bodyDiv w:val="1"/>
      <w:marLeft w:val="0"/>
      <w:marRight w:val="0"/>
      <w:marTop w:val="0"/>
      <w:marBottom w:val="0"/>
      <w:divBdr>
        <w:top w:val="none" w:sz="0" w:space="0" w:color="auto"/>
        <w:left w:val="none" w:sz="0" w:space="0" w:color="auto"/>
        <w:bottom w:val="none" w:sz="0" w:space="0" w:color="auto"/>
        <w:right w:val="none" w:sz="0" w:space="0" w:color="auto"/>
      </w:divBdr>
      <w:divsChild>
        <w:div w:id="380129294">
          <w:marLeft w:val="994"/>
          <w:marRight w:val="0"/>
          <w:marTop w:val="0"/>
          <w:marBottom w:val="120"/>
          <w:divBdr>
            <w:top w:val="none" w:sz="0" w:space="0" w:color="auto"/>
            <w:left w:val="none" w:sz="0" w:space="0" w:color="auto"/>
            <w:bottom w:val="none" w:sz="0" w:space="0" w:color="auto"/>
            <w:right w:val="none" w:sz="0" w:space="0" w:color="auto"/>
          </w:divBdr>
        </w:div>
        <w:div w:id="422073297">
          <w:marLeft w:val="994"/>
          <w:marRight w:val="0"/>
          <w:marTop w:val="0"/>
          <w:marBottom w:val="120"/>
          <w:divBdr>
            <w:top w:val="none" w:sz="0" w:space="0" w:color="auto"/>
            <w:left w:val="none" w:sz="0" w:space="0" w:color="auto"/>
            <w:bottom w:val="none" w:sz="0" w:space="0" w:color="auto"/>
            <w:right w:val="none" w:sz="0" w:space="0" w:color="auto"/>
          </w:divBdr>
        </w:div>
        <w:div w:id="604731261">
          <w:marLeft w:val="994"/>
          <w:marRight w:val="0"/>
          <w:marTop w:val="0"/>
          <w:marBottom w:val="120"/>
          <w:divBdr>
            <w:top w:val="none" w:sz="0" w:space="0" w:color="auto"/>
            <w:left w:val="none" w:sz="0" w:space="0" w:color="auto"/>
            <w:bottom w:val="none" w:sz="0" w:space="0" w:color="auto"/>
            <w:right w:val="none" w:sz="0" w:space="0" w:color="auto"/>
          </w:divBdr>
        </w:div>
        <w:div w:id="889850593">
          <w:marLeft w:val="0"/>
          <w:marRight w:val="0"/>
          <w:marTop w:val="0"/>
          <w:marBottom w:val="120"/>
          <w:divBdr>
            <w:top w:val="none" w:sz="0" w:space="0" w:color="auto"/>
            <w:left w:val="none" w:sz="0" w:space="0" w:color="auto"/>
            <w:bottom w:val="none" w:sz="0" w:space="0" w:color="auto"/>
            <w:right w:val="none" w:sz="0" w:space="0" w:color="auto"/>
          </w:divBdr>
        </w:div>
        <w:div w:id="1413046892">
          <w:marLeft w:val="994"/>
          <w:marRight w:val="0"/>
          <w:marTop w:val="0"/>
          <w:marBottom w:val="120"/>
          <w:divBdr>
            <w:top w:val="none" w:sz="0" w:space="0" w:color="auto"/>
            <w:left w:val="none" w:sz="0" w:space="0" w:color="auto"/>
            <w:bottom w:val="none" w:sz="0" w:space="0" w:color="auto"/>
            <w:right w:val="none" w:sz="0" w:space="0" w:color="auto"/>
          </w:divBdr>
        </w:div>
        <w:div w:id="1725177060">
          <w:marLeft w:val="994"/>
          <w:marRight w:val="0"/>
          <w:marTop w:val="0"/>
          <w:marBottom w:val="120"/>
          <w:divBdr>
            <w:top w:val="none" w:sz="0" w:space="0" w:color="auto"/>
            <w:left w:val="none" w:sz="0" w:space="0" w:color="auto"/>
            <w:bottom w:val="none" w:sz="0" w:space="0" w:color="auto"/>
            <w:right w:val="none" w:sz="0" w:space="0" w:color="auto"/>
          </w:divBdr>
        </w:div>
        <w:div w:id="1766728229">
          <w:marLeft w:val="994"/>
          <w:marRight w:val="0"/>
          <w:marTop w:val="0"/>
          <w:marBottom w:val="120"/>
          <w:divBdr>
            <w:top w:val="none" w:sz="0" w:space="0" w:color="auto"/>
            <w:left w:val="none" w:sz="0" w:space="0" w:color="auto"/>
            <w:bottom w:val="none" w:sz="0" w:space="0" w:color="auto"/>
            <w:right w:val="none" w:sz="0" w:space="0" w:color="auto"/>
          </w:divBdr>
        </w:div>
        <w:div w:id="1987278052">
          <w:marLeft w:val="994"/>
          <w:marRight w:val="0"/>
          <w:marTop w:val="0"/>
          <w:marBottom w:val="120"/>
          <w:divBdr>
            <w:top w:val="none" w:sz="0" w:space="0" w:color="auto"/>
            <w:left w:val="none" w:sz="0" w:space="0" w:color="auto"/>
            <w:bottom w:val="none" w:sz="0" w:space="0" w:color="auto"/>
            <w:right w:val="none" w:sz="0" w:space="0" w:color="auto"/>
          </w:divBdr>
        </w:div>
      </w:divsChild>
    </w:div>
    <w:div w:id="1786272355">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RBI5PAMIO524-1616901215-322</_dlc_DocId>
    <HideFromDelve xmlns="71c5aaf6-e6ce-465b-b873-5148d2a4c105">false</HideFromDelve>
    <_dlc_DocIdUrl xmlns="71c5aaf6-e6ce-465b-b873-5148d2a4c105">
      <Url>https://nokia.sharepoint.com/sites/gxp/_layouts/15/DocIdRedir.aspx?ID=RBI5PAMIO524-1616901215-322</Url>
      <Description>RBI5PAMIO524-1616901215-322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106B7AC-ECA0-4BCD-99CD-9B29E02D1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423EFA84-B0E0-452A-A07E-28D6F87AE802}">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72</TotalTime>
  <Pages>4</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10025</CharactersWithSpaces>
  <SharedDoc>false</SharedDoc>
  <HLinks>
    <vt:vector size="108" baseType="variant">
      <vt:variant>
        <vt:i4>3014756</vt:i4>
      </vt:variant>
      <vt:variant>
        <vt:i4>90</vt:i4>
      </vt:variant>
      <vt:variant>
        <vt:i4>0</vt:i4>
      </vt:variant>
      <vt:variant>
        <vt:i4>5</vt:i4>
      </vt:variant>
      <vt:variant>
        <vt:lpwstr>javascript:openTdoc('https://portal.3gpp.org/ngppapp/CreateTdoc.aspx?mode=view&amp;contributionUid=RP-221858','RP-221858')</vt:lpwstr>
      </vt:variant>
      <vt:variant>
        <vt:lpwstr/>
      </vt:variant>
      <vt:variant>
        <vt:i4>1900601</vt:i4>
      </vt:variant>
      <vt:variant>
        <vt:i4>86</vt:i4>
      </vt:variant>
      <vt:variant>
        <vt:i4>0</vt:i4>
      </vt:variant>
      <vt:variant>
        <vt:i4>5</vt:i4>
      </vt:variant>
      <vt:variant>
        <vt:lpwstr/>
      </vt:variant>
      <vt:variant>
        <vt:lpwstr>_Toc149812042</vt:lpwstr>
      </vt:variant>
      <vt:variant>
        <vt:i4>1900601</vt:i4>
      </vt:variant>
      <vt:variant>
        <vt:i4>83</vt:i4>
      </vt:variant>
      <vt:variant>
        <vt:i4>0</vt:i4>
      </vt:variant>
      <vt:variant>
        <vt:i4>5</vt:i4>
      </vt:variant>
      <vt:variant>
        <vt:lpwstr/>
      </vt:variant>
      <vt:variant>
        <vt:lpwstr>_Toc149812041</vt:lpwstr>
      </vt:variant>
      <vt:variant>
        <vt:i4>1900601</vt:i4>
      </vt:variant>
      <vt:variant>
        <vt:i4>80</vt:i4>
      </vt:variant>
      <vt:variant>
        <vt:i4>0</vt:i4>
      </vt:variant>
      <vt:variant>
        <vt:i4>5</vt:i4>
      </vt:variant>
      <vt:variant>
        <vt:lpwstr/>
      </vt:variant>
      <vt:variant>
        <vt:lpwstr>_Toc149812040</vt:lpwstr>
      </vt:variant>
      <vt:variant>
        <vt:i4>1703993</vt:i4>
      </vt:variant>
      <vt:variant>
        <vt:i4>77</vt:i4>
      </vt:variant>
      <vt:variant>
        <vt:i4>0</vt:i4>
      </vt:variant>
      <vt:variant>
        <vt:i4>5</vt:i4>
      </vt:variant>
      <vt:variant>
        <vt:lpwstr/>
      </vt:variant>
      <vt:variant>
        <vt:lpwstr>_Toc149812039</vt:lpwstr>
      </vt:variant>
      <vt:variant>
        <vt:i4>1703993</vt:i4>
      </vt:variant>
      <vt:variant>
        <vt:i4>74</vt:i4>
      </vt:variant>
      <vt:variant>
        <vt:i4>0</vt:i4>
      </vt:variant>
      <vt:variant>
        <vt:i4>5</vt:i4>
      </vt:variant>
      <vt:variant>
        <vt:lpwstr/>
      </vt:variant>
      <vt:variant>
        <vt:lpwstr>_Toc149812038</vt:lpwstr>
      </vt:variant>
      <vt:variant>
        <vt:i4>1703993</vt:i4>
      </vt:variant>
      <vt:variant>
        <vt:i4>71</vt:i4>
      </vt:variant>
      <vt:variant>
        <vt:i4>0</vt:i4>
      </vt:variant>
      <vt:variant>
        <vt:i4>5</vt:i4>
      </vt:variant>
      <vt:variant>
        <vt:lpwstr/>
      </vt:variant>
      <vt:variant>
        <vt:lpwstr>_Toc149812037</vt:lpwstr>
      </vt:variant>
      <vt:variant>
        <vt:i4>1703993</vt:i4>
      </vt:variant>
      <vt:variant>
        <vt:i4>68</vt:i4>
      </vt:variant>
      <vt:variant>
        <vt:i4>0</vt:i4>
      </vt:variant>
      <vt:variant>
        <vt:i4>5</vt:i4>
      </vt:variant>
      <vt:variant>
        <vt:lpwstr/>
      </vt:variant>
      <vt:variant>
        <vt:lpwstr>_Toc149812036</vt:lpwstr>
      </vt:variant>
      <vt:variant>
        <vt:i4>1703993</vt:i4>
      </vt:variant>
      <vt:variant>
        <vt:i4>65</vt:i4>
      </vt:variant>
      <vt:variant>
        <vt:i4>0</vt:i4>
      </vt:variant>
      <vt:variant>
        <vt:i4>5</vt:i4>
      </vt:variant>
      <vt:variant>
        <vt:lpwstr/>
      </vt:variant>
      <vt:variant>
        <vt:lpwstr>_Toc149812035</vt:lpwstr>
      </vt:variant>
      <vt:variant>
        <vt:i4>1703993</vt:i4>
      </vt:variant>
      <vt:variant>
        <vt:i4>62</vt:i4>
      </vt:variant>
      <vt:variant>
        <vt:i4>0</vt:i4>
      </vt:variant>
      <vt:variant>
        <vt:i4>5</vt:i4>
      </vt:variant>
      <vt:variant>
        <vt:lpwstr/>
      </vt:variant>
      <vt:variant>
        <vt:lpwstr>_Toc149812034</vt:lpwstr>
      </vt:variant>
      <vt:variant>
        <vt:i4>1703993</vt:i4>
      </vt:variant>
      <vt:variant>
        <vt:i4>59</vt:i4>
      </vt:variant>
      <vt:variant>
        <vt:i4>0</vt:i4>
      </vt:variant>
      <vt:variant>
        <vt:i4>5</vt:i4>
      </vt:variant>
      <vt:variant>
        <vt:lpwstr/>
      </vt:variant>
      <vt:variant>
        <vt:lpwstr>_Toc149812033</vt:lpwstr>
      </vt:variant>
      <vt:variant>
        <vt:i4>1703993</vt:i4>
      </vt:variant>
      <vt:variant>
        <vt:i4>56</vt:i4>
      </vt:variant>
      <vt:variant>
        <vt:i4>0</vt:i4>
      </vt:variant>
      <vt:variant>
        <vt:i4>5</vt:i4>
      </vt:variant>
      <vt:variant>
        <vt:lpwstr/>
      </vt:variant>
      <vt:variant>
        <vt:lpwstr>_Toc149812032</vt:lpwstr>
      </vt:variant>
      <vt:variant>
        <vt:i4>1703993</vt:i4>
      </vt:variant>
      <vt:variant>
        <vt:i4>53</vt:i4>
      </vt:variant>
      <vt:variant>
        <vt:i4>0</vt:i4>
      </vt:variant>
      <vt:variant>
        <vt:i4>5</vt:i4>
      </vt:variant>
      <vt:variant>
        <vt:lpwstr/>
      </vt:variant>
      <vt:variant>
        <vt:lpwstr>_Toc149812031</vt:lpwstr>
      </vt:variant>
      <vt:variant>
        <vt:i4>1703993</vt:i4>
      </vt:variant>
      <vt:variant>
        <vt:i4>50</vt:i4>
      </vt:variant>
      <vt:variant>
        <vt:i4>0</vt:i4>
      </vt:variant>
      <vt:variant>
        <vt:i4>5</vt:i4>
      </vt:variant>
      <vt:variant>
        <vt:lpwstr/>
      </vt:variant>
      <vt:variant>
        <vt:lpwstr>_Toc149812030</vt:lpwstr>
      </vt:variant>
      <vt:variant>
        <vt:i4>1769529</vt:i4>
      </vt:variant>
      <vt:variant>
        <vt:i4>47</vt:i4>
      </vt:variant>
      <vt:variant>
        <vt:i4>0</vt:i4>
      </vt:variant>
      <vt:variant>
        <vt:i4>5</vt:i4>
      </vt:variant>
      <vt:variant>
        <vt:lpwstr/>
      </vt:variant>
      <vt:variant>
        <vt:lpwstr>_Toc149812029</vt:lpwstr>
      </vt:variant>
      <vt:variant>
        <vt:i4>1769529</vt:i4>
      </vt:variant>
      <vt:variant>
        <vt:i4>44</vt:i4>
      </vt:variant>
      <vt:variant>
        <vt:i4>0</vt:i4>
      </vt:variant>
      <vt:variant>
        <vt:i4>5</vt:i4>
      </vt:variant>
      <vt:variant>
        <vt:lpwstr/>
      </vt:variant>
      <vt:variant>
        <vt:lpwstr>_Toc149812028</vt:lpwstr>
      </vt:variant>
      <vt:variant>
        <vt:i4>1769529</vt:i4>
      </vt:variant>
      <vt:variant>
        <vt:i4>41</vt:i4>
      </vt:variant>
      <vt:variant>
        <vt:i4>0</vt:i4>
      </vt:variant>
      <vt:variant>
        <vt:i4>5</vt:i4>
      </vt:variant>
      <vt:variant>
        <vt:lpwstr/>
      </vt:variant>
      <vt:variant>
        <vt:lpwstr>_Toc149812027</vt:lpwstr>
      </vt:variant>
      <vt:variant>
        <vt:i4>1769529</vt:i4>
      </vt:variant>
      <vt:variant>
        <vt:i4>38</vt:i4>
      </vt:variant>
      <vt:variant>
        <vt:i4>0</vt:i4>
      </vt:variant>
      <vt:variant>
        <vt:i4>5</vt:i4>
      </vt:variant>
      <vt:variant>
        <vt:lpwstr/>
      </vt:variant>
      <vt:variant>
        <vt:lpwstr>_Toc149812026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Nokia</cp:lastModifiedBy>
  <cp:revision>283</cp:revision>
  <dcterms:created xsi:type="dcterms:W3CDTF">2023-05-04T22:46:00Z</dcterms:created>
  <dcterms:modified xsi:type="dcterms:W3CDTF">2024-02-16T16:58:00Z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1a96f87f-97f8-4b32-84bf-31a1ba3af3cf</vt:lpwstr>
  </property>
  <property fmtid="{D5CDD505-2E9C-101B-9397-08002B2CF9AE}" pid="11" name="MediaServiceImageTags">
    <vt:lpwstr/>
  </property>
</Properties>
</file>